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5A42" w14:textId="77777777" w:rsidR="004921B8" w:rsidRPr="005370A4" w:rsidRDefault="004921B8" w:rsidP="009C2AEE">
      <w:pPr>
        <w:pStyle w:val="Normlnweb"/>
        <w:shd w:val="clear" w:color="auto" w:fill="FFFFFF"/>
        <w:spacing w:before="0" w:beforeAutospacing="0" w:after="165" w:afterAutospacing="0"/>
        <w:ind w:right="157"/>
        <w:jc w:val="both"/>
        <w:rPr>
          <w:rFonts w:asciiTheme="minorHAnsi" w:hAnsiTheme="minorHAnsi" w:cstheme="minorHAnsi"/>
          <w:bCs/>
          <w:iCs/>
          <w:sz w:val="21"/>
          <w:szCs w:val="21"/>
        </w:rPr>
      </w:pPr>
      <w:r w:rsidRPr="005370A4">
        <w:rPr>
          <w:rFonts w:asciiTheme="minorHAnsi" w:hAnsiTheme="minorHAnsi" w:cstheme="minorHAnsi"/>
          <w:bCs/>
          <w:color w:val="0070C0"/>
          <w:sz w:val="32"/>
          <w:szCs w:val="32"/>
        </w:rPr>
        <w:t>Tisková zpráva</w:t>
      </w:r>
    </w:p>
    <w:p w14:paraId="15065AD7" w14:textId="7610909D" w:rsidR="004921B8" w:rsidRPr="005370A4" w:rsidRDefault="00FD7853" w:rsidP="009C2AEE">
      <w:pPr>
        <w:spacing w:line="360" w:lineRule="auto"/>
        <w:ind w:right="157"/>
        <w:jc w:val="both"/>
        <w:rPr>
          <w:rFonts w:asciiTheme="minorHAnsi" w:hAnsiTheme="minorHAnsi" w:cstheme="minorHAnsi"/>
          <w:i/>
          <w:sz w:val="21"/>
          <w:szCs w:val="21"/>
        </w:rPr>
      </w:pPr>
      <w:r>
        <w:rPr>
          <w:rFonts w:asciiTheme="minorHAnsi" w:hAnsiTheme="minorHAnsi" w:cstheme="minorHAnsi"/>
          <w:i/>
          <w:sz w:val="21"/>
          <w:szCs w:val="21"/>
        </w:rPr>
        <w:t>2</w:t>
      </w:r>
      <w:r w:rsidR="003B7182">
        <w:rPr>
          <w:rFonts w:asciiTheme="minorHAnsi" w:hAnsiTheme="minorHAnsi" w:cstheme="minorHAnsi"/>
          <w:i/>
          <w:sz w:val="21"/>
          <w:szCs w:val="21"/>
        </w:rPr>
        <w:t>. listopad</w:t>
      </w:r>
      <w:r>
        <w:rPr>
          <w:rFonts w:asciiTheme="minorHAnsi" w:hAnsiTheme="minorHAnsi" w:cstheme="minorHAnsi"/>
          <w:i/>
          <w:sz w:val="21"/>
          <w:szCs w:val="21"/>
        </w:rPr>
        <w:t>u</w:t>
      </w:r>
      <w:r w:rsidR="004921B8" w:rsidRPr="005370A4">
        <w:rPr>
          <w:rFonts w:asciiTheme="minorHAnsi" w:hAnsiTheme="minorHAnsi" w:cstheme="minorHAnsi"/>
          <w:i/>
          <w:sz w:val="21"/>
          <w:szCs w:val="21"/>
        </w:rPr>
        <w:t xml:space="preserve"> 202</w:t>
      </w:r>
      <w:r w:rsidR="00870DE4" w:rsidRPr="005370A4">
        <w:rPr>
          <w:rFonts w:asciiTheme="minorHAnsi" w:hAnsiTheme="minorHAnsi" w:cstheme="minorHAnsi"/>
          <w:i/>
          <w:sz w:val="21"/>
          <w:szCs w:val="21"/>
        </w:rPr>
        <w:t>6</w:t>
      </w:r>
      <w:r w:rsidR="004921B8" w:rsidRPr="005370A4">
        <w:rPr>
          <w:rFonts w:asciiTheme="minorHAnsi" w:hAnsiTheme="minorHAnsi" w:cstheme="minorHAnsi"/>
          <w:i/>
          <w:sz w:val="21"/>
          <w:szCs w:val="21"/>
        </w:rPr>
        <w:t>, Brno</w:t>
      </w:r>
    </w:p>
    <w:p w14:paraId="6A08564F" w14:textId="6CD350C1" w:rsidR="00847CD0" w:rsidRDefault="000F688C" w:rsidP="009C2AEE">
      <w:pPr>
        <w:pStyle w:val="Normlnweb"/>
        <w:shd w:val="clear" w:color="auto" w:fill="FFFFFF"/>
        <w:spacing w:before="0" w:beforeAutospacing="0" w:after="165" w:afterAutospacing="0"/>
        <w:ind w:right="157"/>
        <w:rPr>
          <w:rFonts w:asciiTheme="minorHAnsi" w:hAnsiTheme="minorHAnsi" w:cstheme="minorHAnsi"/>
          <w:b/>
          <w:color w:val="0070C0"/>
          <w:sz w:val="28"/>
          <w:szCs w:val="28"/>
        </w:rPr>
      </w:pPr>
      <w:r w:rsidRPr="000F688C">
        <w:rPr>
          <w:rFonts w:asciiTheme="minorHAnsi" w:hAnsiTheme="minorHAnsi" w:cstheme="minorHAnsi"/>
          <w:b/>
          <w:color w:val="0070C0"/>
          <w:sz w:val="28"/>
          <w:szCs w:val="28"/>
        </w:rPr>
        <w:t>Elektrická nákladní vozidla v EU rostou o 50 %, čeští dopravci žádali o dotace za 359 milionů korun</w:t>
      </w:r>
    </w:p>
    <w:p w14:paraId="05565436" w14:textId="36E8A005" w:rsidR="00DA0024" w:rsidRPr="00DA0024" w:rsidRDefault="000F688C" w:rsidP="00A80F39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F688C">
        <w:rPr>
          <w:rFonts w:asciiTheme="minorHAnsi" w:hAnsiTheme="minorHAnsi" w:cstheme="minorHAnsi"/>
          <w:b/>
          <w:bCs/>
          <w:sz w:val="22"/>
          <w:szCs w:val="22"/>
        </w:rPr>
        <w:t>Evropský trh s elektrickými užitkovými vozidly během prvních devíti měsíců roku 2026 výrazně rostl. Největší dynamiku zaznamenala elektrická nákladní vozidla, jejichž registrace meziročně vzrostly téměř o 50 %. Růst pokračoval také u elektrických dodávek a elektrobusů, které si zároveň udržely nejvyšší tržní podíl ze sledovaných kategorií. V České republice bylo registrováno 96 nových elektrických nákladních vozidel a zájem dopravců o dotační podporu potvrdilo 128 projektů v celkové hodnotě 358,5 milionu korun. Vyplývá to z aktuálních dat</w:t>
      </w:r>
      <w:r w:rsidR="00DA0024" w:rsidRPr="00DA002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hyperlink r:id="rId8" w:history="1">
        <w:r w:rsidR="00DA0024" w:rsidRPr="00DA0024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webu cistadoprava.cz</w:t>
        </w:r>
      </w:hyperlink>
      <w:r w:rsidR="00DA0024" w:rsidRPr="00DA0024">
        <w:rPr>
          <w:rFonts w:asciiTheme="minorHAnsi" w:hAnsiTheme="minorHAnsi" w:cstheme="minorHAnsi"/>
          <w:b/>
          <w:bCs/>
          <w:sz w:val="22"/>
          <w:szCs w:val="22"/>
        </w:rPr>
        <w:t xml:space="preserve">, zpracovaných na základě statistik </w:t>
      </w:r>
      <w:hyperlink r:id="rId9" w:history="1">
        <w:r w:rsidR="00DA0024" w:rsidRPr="00DA0024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Evropského sdružení výrobců automobilů</w:t>
        </w:r>
      </w:hyperlink>
      <w:r w:rsidR="00DA0024" w:rsidRPr="00DA0024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808A200" w14:textId="079AC4F7" w:rsidR="0030365E" w:rsidRPr="0030365E" w:rsidRDefault="0030365E" w:rsidP="0030365E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sz w:val="22"/>
          <w:szCs w:val="22"/>
        </w:rPr>
      </w:pPr>
      <w:r w:rsidRPr="00474328">
        <w:rPr>
          <w:rFonts w:asciiTheme="minorHAnsi" w:hAnsiTheme="minorHAnsi" w:cstheme="minorHAnsi"/>
          <w:sz w:val="22"/>
          <w:szCs w:val="22"/>
        </w:rPr>
        <w:t>V</w:t>
      </w:r>
      <w:r w:rsidR="003B7182" w:rsidRPr="00474328">
        <w:rPr>
          <w:rFonts w:asciiTheme="minorHAnsi" w:hAnsiTheme="minorHAnsi" w:cstheme="minorHAnsi"/>
          <w:sz w:val="22"/>
          <w:szCs w:val="22"/>
        </w:rPr>
        <w:t> období leden-září</w:t>
      </w:r>
      <w:r w:rsidR="00847CD0" w:rsidRPr="00474328">
        <w:rPr>
          <w:rFonts w:asciiTheme="minorHAnsi" w:hAnsiTheme="minorHAnsi" w:cstheme="minorHAnsi"/>
          <w:sz w:val="22"/>
          <w:szCs w:val="22"/>
        </w:rPr>
        <w:t xml:space="preserve"> </w:t>
      </w:r>
      <w:r w:rsidR="00553941" w:rsidRPr="00474328">
        <w:rPr>
          <w:rFonts w:asciiTheme="minorHAnsi" w:hAnsiTheme="minorHAnsi" w:cstheme="minorHAnsi"/>
          <w:sz w:val="22"/>
          <w:szCs w:val="22"/>
        </w:rPr>
        <w:t>2026</w:t>
      </w:r>
      <w:r w:rsidRPr="00474328">
        <w:rPr>
          <w:rFonts w:asciiTheme="minorHAnsi" w:hAnsiTheme="minorHAnsi" w:cstheme="minorHAnsi"/>
          <w:sz w:val="22"/>
          <w:szCs w:val="22"/>
        </w:rPr>
        <w:t xml:space="preserve"> bylo v EU registrováno celkem </w:t>
      </w:r>
      <w:r w:rsidR="00474328" w:rsidRPr="00474328">
        <w:rPr>
          <w:rFonts w:asciiTheme="minorHAnsi" w:hAnsiTheme="minorHAnsi" w:cstheme="minorHAnsi"/>
          <w:sz w:val="22"/>
          <w:szCs w:val="22"/>
        </w:rPr>
        <w:t>151 691</w:t>
      </w:r>
      <w:r w:rsidR="00553941" w:rsidRPr="00474328">
        <w:rPr>
          <w:rFonts w:asciiTheme="minorHAnsi" w:hAnsiTheme="minorHAnsi" w:cstheme="minorHAnsi"/>
          <w:sz w:val="22"/>
          <w:szCs w:val="22"/>
        </w:rPr>
        <w:t xml:space="preserve"> </w:t>
      </w:r>
      <w:r w:rsidRPr="00474328">
        <w:rPr>
          <w:rFonts w:asciiTheme="minorHAnsi" w:hAnsiTheme="minorHAnsi" w:cstheme="minorHAnsi"/>
          <w:sz w:val="22"/>
          <w:szCs w:val="22"/>
        </w:rPr>
        <w:t xml:space="preserve">lehkých užitkových elektromobilů, což představuje meziroční nárůst o </w:t>
      </w:r>
      <w:r w:rsidR="00474328" w:rsidRPr="00474328">
        <w:rPr>
          <w:rFonts w:asciiTheme="minorHAnsi" w:hAnsiTheme="minorHAnsi" w:cstheme="minorHAnsi"/>
          <w:sz w:val="22"/>
          <w:szCs w:val="22"/>
        </w:rPr>
        <w:t>38,2</w:t>
      </w:r>
      <w:r w:rsidRPr="00474328">
        <w:rPr>
          <w:rFonts w:asciiTheme="minorHAnsi" w:hAnsiTheme="minorHAnsi" w:cstheme="minorHAnsi"/>
          <w:sz w:val="22"/>
          <w:szCs w:val="22"/>
        </w:rPr>
        <w:t xml:space="preserve"> % a tržní podíl 1</w:t>
      </w:r>
      <w:r w:rsidR="00474328" w:rsidRPr="00474328">
        <w:rPr>
          <w:rFonts w:asciiTheme="minorHAnsi" w:hAnsiTheme="minorHAnsi" w:cstheme="minorHAnsi"/>
          <w:sz w:val="22"/>
          <w:szCs w:val="22"/>
        </w:rPr>
        <w:t>4,1</w:t>
      </w:r>
      <w:r w:rsidRPr="00474328">
        <w:rPr>
          <w:rFonts w:asciiTheme="minorHAnsi" w:hAnsiTheme="minorHAnsi" w:cstheme="minorHAnsi"/>
          <w:sz w:val="22"/>
          <w:szCs w:val="22"/>
        </w:rPr>
        <w:t xml:space="preserve"> %. Počet nových elektrických nákladních vozidel vzrostl o </w:t>
      </w:r>
      <w:r w:rsidR="00553941" w:rsidRPr="00474328">
        <w:rPr>
          <w:rFonts w:asciiTheme="minorHAnsi" w:hAnsiTheme="minorHAnsi" w:cstheme="minorHAnsi"/>
          <w:sz w:val="22"/>
          <w:szCs w:val="22"/>
        </w:rPr>
        <w:t>4</w:t>
      </w:r>
      <w:r w:rsidR="00474328" w:rsidRPr="00474328">
        <w:rPr>
          <w:rFonts w:asciiTheme="minorHAnsi" w:hAnsiTheme="minorHAnsi" w:cstheme="minorHAnsi"/>
          <w:sz w:val="22"/>
          <w:szCs w:val="22"/>
        </w:rPr>
        <w:t>9,8</w:t>
      </w:r>
      <w:r w:rsidRPr="00474328">
        <w:rPr>
          <w:rFonts w:asciiTheme="minorHAnsi" w:hAnsiTheme="minorHAnsi" w:cstheme="minorHAnsi"/>
          <w:sz w:val="22"/>
          <w:szCs w:val="22"/>
        </w:rPr>
        <w:t xml:space="preserve"> % na </w:t>
      </w:r>
      <w:r w:rsidR="00474328" w:rsidRPr="00474328">
        <w:rPr>
          <w:rFonts w:asciiTheme="minorHAnsi" w:hAnsiTheme="minorHAnsi" w:cstheme="minorHAnsi"/>
          <w:sz w:val="22"/>
          <w:szCs w:val="22"/>
        </w:rPr>
        <w:t>12 873</w:t>
      </w:r>
      <w:r w:rsidRPr="00474328">
        <w:rPr>
          <w:rFonts w:asciiTheme="minorHAnsi" w:hAnsiTheme="minorHAnsi" w:cstheme="minorHAnsi"/>
          <w:sz w:val="22"/>
          <w:szCs w:val="22"/>
        </w:rPr>
        <w:t xml:space="preserve"> kusů (podíl </w:t>
      </w:r>
      <w:r w:rsidR="00474328" w:rsidRPr="00474328">
        <w:rPr>
          <w:rFonts w:asciiTheme="minorHAnsi" w:hAnsiTheme="minorHAnsi" w:cstheme="minorHAnsi"/>
          <w:sz w:val="22"/>
          <w:szCs w:val="22"/>
        </w:rPr>
        <w:t>5,3</w:t>
      </w:r>
      <w:r w:rsidRPr="00474328">
        <w:rPr>
          <w:rFonts w:asciiTheme="minorHAnsi" w:hAnsiTheme="minorHAnsi" w:cstheme="minorHAnsi"/>
          <w:sz w:val="22"/>
          <w:szCs w:val="22"/>
        </w:rPr>
        <w:t xml:space="preserve"> %). Elektrobusy zaznamenaly zvýšení dodávek o </w:t>
      </w:r>
      <w:r w:rsidR="00474328" w:rsidRPr="00474328">
        <w:rPr>
          <w:rFonts w:asciiTheme="minorHAnsi" w:hAnsiTheme="minorHAnsi" w:cstheme="minorHAnsi"/>
          <w:sz w:val="22"/>
          <w:szCs w:val="22"/>
        </w:rPr>
        <w:t>37,6</w:t>
      </w:r>
      <w:r w:rsidRPr="00474328">
        <w:rPr>
          <w:rFonts w:asciiTheme="minorHAnsi" w:hAnsiTheme="minorHAnsi" w:cstheme="minorHAnsi"/>
          <w:sz w:val="22"/>
          <w:szCs w:val="22"/>
        </w:rPr>
        <w:t xml:space="preserve"> % na </w:t>
      </w:r>
      <w:r w:rsidR="00474328" w:rsidRPr="00474328">
        <w:rPr>
          <w:rFonts w:asciiTheme="minorHAnsi" w:hAnsiTheme="minorHAnsi" w:cstheme="minorHAnsi"/>
          <w:sz w:val="22"/>
          <w:szCs w:val="22"/>
        </w:rPr>
        <w:t>8 633</w:t>
      </w:r>
      <w:r w:rsidRPr="00474328">
        <w:rPr>
          <w:rFonts w:asciiTheme="minorHAnsi" w:hAnsiTheme="minorHAnsi" w:cstheme="minorHAnsi"/>
          <w:sz w:val="22"/>
          <w:szCs w:val="22"/>
        </w:rPr>
        <w:t xml:space="preserve"> vozidel, přičemž jejich podíl na trhu dosáhl 2</w:t>
      </w:r>
      <w:r w:rsidR="00474328" w:rsidRPr="00474328">
        <w:rPr>
          <w:rFonts w:asciiTheme="minorHAnsi" w:hAnsiTheme="minorHAnsi" w:cstheme="minorHAnsi"/>
          <w:sz w:val="22"/>
          <w:szCs w:val="22"/>
        </w:rPr>
        <w:t>6,4</w:t>
      </w:r>
      <w:r w:rsidRPr="00474328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68481645" w14:textId="30A89835" w:rsidR="0030365E" w:rsidRDefault="0030365E" w:rsidP="0030365E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sz w:val="22"/>
          <w:szCs w:val="22"/>
        </w:rPr>
      </w:pPr>
      <w:r w:rsidRPr="0030365E">
        <w:rPr>
          <w:rFonts w:asciiTheme="minorHAnsi" w:hAnsiTheme="minorHAnsi" w:cstheme="minorHAnsi"/>
          <w:sz w:val="22"/>
          <w:szCs w:val="22"/>
        </w:rPr>
        <w:t xml:space="preserve">V České republice bylo registrováno </w:t>
      </w:r>
      <w:r w:rsidR="00474328">
        <w:rPr>
          <w:rFonts w:asciiTheme="minorHAnsi" w:hAnsiTheme="minorHAnsi" w:cstheme="minorHAnsi"/>
          <w:sz w:val="22"/>
          <w:szCs w:val="22"/>
        </w:rPr>
        <w:t>1 748</w:t>
      </w:r>
      <w:r w:rsidRPr="0030365E">
        <w:rPr>
          <w:rFonts w:asciiTheme="minorHAnsi" w:hAnsiTheme="minorHAnsi" w:cstheme="minorHAnsi"/>
          <w:sz w:val="22"/>
          <w:szCs w:val="22"/>
        </w:rPr>
        <w:t xml:space="preserve"> nových lehkých užitkových elektromobilů, </w:t>
      </w:r>
      <w:r w:rsidR="00474328">
        <w:rPr>
          <w:rFonts w:asciiTheme="minorHAnsi" w:hAnsiTheme="minorHAnsi" w:cstheme="minorHAnsi"/>
          <w:sz w:val="22"/>
          <w:szCs w:val="22"/>
        </w:rPr>
        <w:t>96</w:t>
      </w:r>
      <w:r w:rsidR="002D6346">
        <w:rPr>
          <w:rFonts w:asciiTheme="minorHAnsi" w:hAnsiTheme="minorHAnsi" w:cstheme="minorHAnsi"/>
          <w:sz w:val="22"/>
          <w:szCs w:val="22"/>
        </w:rPr>
        <w:t> </w:t>
      </w:r>
      <w:r w:rsidRPr="0030365E">
        <w:rPr>
          <w:rFonts w:asciiTheme="minorHAnsi" w:hAnsiTheme="minorHAnsi" w:cstheme="minorHAnsi"/>
          <w:sz w:val="22"/>
          <w:szCs w:val="22"/>
        </w:rPr>
        <w:t xml:space="preserve">elektrických nákladních vozidel a </w:t>
      </w:r>
      <w:r w:rsidR="00474328">
        <w:rPr>
          <w:rFonts w:asciiTheme="minorHAnsi" w:hAnsiTheme="minorHAnsi" w:cstheme="minorHAnsi"/>
          <w:sz w:val="22"/>
          <w:szCs w:val="22"/>
        </w:rPr>
        <w:t>49</w:t>
      </w:r>
      <w:r w:rsidRPr="0030365E">
        <w:rPr>
          <w:rFonts w:asciiTheme="minorHAnsi" w:hAnsiTheme="minorHAnsi" w:cstheme="minorHAnsi"/>
          <w:sz w:val="22"/>
          <w:szCs w:val="22"/>
        </w:rPr>
        <w:t xml:space="preserve"> elektrobusů.</w:t>
      </w:r>
    </w:p>
    <w:p w14:paraId="2A7FBB9C" w14:textId="3804E574" w:rsidR="0030365E" w:rsidRPr="005376BA" w:rsidRDefault="00474328" w:rsidP="00952C62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bCs/>
          <w:color w:val="0070C0"/>
          <w:sz w:val="28"/>
          <w:szCs w:val="28"/>
        </w:rPr>
      </w:pPr>
      <w:r>
        <w:rPr>
          <w:rFonts w:asciiTheme="minorHAnsi" w:hAnsiTheme="minorHAnsi" w:cstheme="minorHAnsi"/>
          <w:bCs/>
          <w:color w:val="0070C0"/>
          <w:sz w:val="28"/>
          <w:szCs w:val="28"/>
        </w:rPr>
        <w:t>Alokace p</w:t>
      </w:r>
      <w:r w:rsidR="00952C62">
        <w:rPr>
          <w:rFonts w:asciiTheme="minorHAnsi" w:hAnsiTheme="minorHAnsi" w:cstheme="minorHAnsi"/>
          <w:bCs/>
          <w:color w:val="0070C0"/>
          <w:sz w:val="28"/>
          <w:szCs w:val="28"/>
        </w:rPr>
        <w:t>odpor</w:t>
      </w:r>
      <w:r>
        <w:rPr>
          <w:rFonts w:asciiTheme="minorHAnsi" w:hAnsiTheme="minorHAnsi" w:cstheme="minorHAnsi"/>
          <w:bCs/>
          <w:color w:val="0070C0"/>
          <w:sz w:val="28"/>
          <w:szCs w:val="28"/>
        </w:rPr>
        <w:t>y</w:t>
      </w:r>
      <w:r w:rsidR="00952C62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</w:t>
      </w:r>
      <w:r w:rsidR="00D96FCB">
        <w:rPr>
          <w:rFonts w:asciiTheme="minorHAnsi" w:hAnsiTheme="minorHAnsi" w:cstheme="minorHAnsi"/>
          <w:bCs/>
          <w:color w:val="0070C0"/>
          <w:sz w:val="28"/>
          <w:szCs w:val="28"/>
        </w:rPr>
        <w:t>elektromobility</w:t>
      </w:r>
      <w:r w:rsidR="00952C62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pro české dopravce</w:t>
      </w:r>
      <w:r w:rsidR="003B7182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color w:val="0070C0"/>
          <w:sz w:val="28"/>
          <w:szCs w:val="28"/>
        </w:rPr>
        <w:t>se snížila na 400 mil. Kč</w:t>
      </w:r>
    </w:p>
    <w:p w14:paraId="7C07CB6C" w14:textId="77777777" w:rsidR="00EB63CE" w:rsidRPr="00EB63CE" w:rsidRDefault="00EB63CE" w:rsidP="00EB63CE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204328575"/>
      <w:r w:rsidRPr="00EB63CE">
        <w:rPr>
          <w:rFonts w:asciiTheme="minorHAnsi" w:hAnsiTheme="minorHAnsi" w:cstheme="minorHAnsi"/>
          <w:sz w:val="22"/>
          <w:szCs w:val="22"/>
        </w:rPr>
        <w:t>„</w:t>
      </w:r>
      <w:r w:rsidRPr="00EB63CE">
        <w:rPr>
          <w:rFonts w:asciiTheme="minorHAnsi" w:hAnsiTheme="minorHAnsi" w:cstheme="minorHAnsi"/>
          <w:i/>
          <w:iCs/>
          <w:sz w:val="22"/>
          <w:szCs w:val="22"/>
        </w:rPr>
        <w:t>Elektrické dodávky si na českém trhu postupně nacházejí stále výraznější místo. Za prvních devět měsíců letošního roku jich bylo registrováno 1 748, což představuje meziroční nárůst o 75 %. Zatímco loni tvořily 6,9 % nových registrací lehkých užitkových vozidel, letos už jejich podíl dosáhl 10,9 %. Nejde tedy jen o růst absolutních počtů, ale také o posilování jejich postavení v celém segmentu,</w:t>
      </w:r>
      <w:r w:rsidRPr="00EB63CE">
        <w:rPr>
          <w:rFonts w:asciiTheme="minorHAnsi" w:hAnsiTheme="minorHAnsi" w:cstheme="minorHAnsi"/>
          <w:sz w:val="22"/>
          <w:szCs w:val="22"/>
        </w:rPr>
        <w:t>“ uvádí ředitel divize mobility a bezpečnosti Centra dopravního výzkumu Pavel Havránek.</w:t>
      </w:r>
    </w:p>
    <w:p w14:paraId="62B1C4CB" w14:textId="77777777" w:rsidR="00EB63CE" w:rsidRPr="00EB63CE" w:rsidRDefault="00EB63CE" w:rsidP="00EB63CE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sz w:val="22"/>
          <w:szCs w:val="22"/>
        </w:rPr>
      </w:pPr>
      <w:r w:rsidRPr="00EB63CE">
        <w:rPr>
          <w:rFonts w:asciiTheme="minorHAnsi" w:hAnsiTheme="minorHAnsi" w:cstheme="minorHAnsi"/>
          <w:sz w:val="22"/>
          <w:szCs w:val="22"/>
        </w:rPr>
        <w:t>„</w:t>
      </w:r>
      <w:r w:rsidRPr="00EB63CE">
        <w:rPr>
          <w:rFonts w:asciiTheme="minorHAnsi" w:hAnsiTheme="minorHAnsi" w:cstheme="minorHAnsi"/>
          <w:i/>
          <w:iCs/>
          <w:sz w:val="22"/>
          <w:szCs w:val="22"/>
        </w:rPr>
        <w:t>Pozitivní vývoj je patrný také u dalších kategorií. Počet nově registrovaných elektrobusů se více než zdvojnásobil, z loňských 21 na letošních 49 vozidel. U elektrických nákladních vozidel evidujeme nárůst z 90 na 96 kusů. Zejména u nákladní dopravy je elektrifikace zatím na začátku, přesto už vidíme, že bezemisní pohony postupně pronikají i do segmentů, kde jsou nároky na provozní využití vozidel a jejich ekonomiku výrazně vyšší,</w:t>
      </w:r>
      <w:r w:rsidRPr="00EB63CE">
        <w:rPr>
          <w:rFonts w:asciiTheme="minorHAnsi" w:hAnsiTheme="minorHAnsi" w:cstheme="minorHAnsi"/>
          <w:sz w:val="22"/>
          <w:szCs w:val="22"/>
        </w:rPr>
        <w:t>“ doplňuje Havránek.</w:t>
      </w:r>
    </w:p>
    <w:p w14:paraId="6D8F2210" w14:textId="6042FFED" w:rsidR="00847CD0" w:rsidRPr="00847CD0" w:rsidRDefault="00EB63CE" w:rsidP="00EB63CE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sz w:val="22"/>
          <w:szCs w:val="22"/>
        </w:rPr>
      </w:pPr>
      <w:r w:rsidRPr="00EB63CE">
        <w:rPr>
          <w:rFonts w:asciiTheme="minorHAnsi" w:hAnsiTheme="minorHAnsi" w:cstheme="minorHAnsi"/>
          <w:sz w:val="22"/>
          <w:szCs w:val="22"/>
        </w:rPr>
        <w:t>V České republice je aktuálně v provozu více než 5,4 tisíce bateriových elektrických lehkých užitkových vozidel, 322 elektrických nákladních vozidel a 295 elektrobusů. „</w:t>
      </w:r>
      <w:r w:rsidRPr="00EB63CE">
        <w:rPr>
          <w:rFonts w:asciiTheme="minorHAnsi" w:hAnsiTheme="minorHAnsi" w:cstheme="minorHAnsi"/>
          <w:i/>
          <w:iCs/>
          <w:sz w:val="22"/>
          <w:szCs w:val="22"/>
        </w:rPr>
        <w:t xml:space="preserve">Samotný růst počtu registrací ale k plošnějšímu rozšíření elektromobility stačit nebude. Zásadní roli bude hrát především rozvoj odpovídající dobíjecí infrastruktury, předvídatelnost legislativního prostředí a ekonomická dostupnost těchto technologií pro dopravce. Důležitým nástrojem podpory byla také výzva Modernizačního fondu </w:t>
      </w:r>
      <w:proofErr w:type="spellStart"/>
      <w:r w:rsidRPr="00EB63CE">
        <w:rPr>
          <w:rFonts w:asciiTheme="minorHAnsi" w:hAnsiTheme="minorHAnsi" w:cstheme="minorHAnsi"/>
          <w:i/>
          <w:iCs/>
          <w:sz w:val="22"/>
          <w:szCs w:val="22"/>
        </w:rPr>
        <w:t>TRANSCom</w:t>
      </w:r>
      <w:proofErr w:type="spellEnd"/>
      <w:r w:rsidRPr="00EB63CE">
        <w:rPr>
          <w:rFonts w:asciiTheme="minorHAnsi" w:hAnsiTheme="minorHAnsi" w:cstheme="minorHAnsi"/>
          <w:i/>
          <w:iCs/>
          <w:sz w:val="22"/>
          <w:szCs w:val="22"/>
        </w:rPr>
        <w:t>, která umožňovala získat prostředky na pořízení elektrických nákladních vozidel i související neveřejné dobíjecí infrastruktury,</w:t>
      </w:r>
      <w:r w:rsidRPr="00EB63CE">
        <w:rPr>
          <w:rFonts w:asciiTheme="minorHAnsi" w:hAnsiTheme="minorHAnsi" w:cstheme="minorHAnsi"/>
          <w:sz w:val="22"/>
          <w:szCs w:val="22"/>
        </w:rPr>
        <w:t>“ uzavírá Havránek.</w:t>
      </w:r>
    </w:p>
    <w:p w14:paraId="308D8EB4" w14:textId="2C19437C" w:rsidR="00DA0024" w:rsidRDefault="00EB63CE" w:rsidP="000F688C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sz w:val="22"/>
          <w:szCs w:val="22"/>
        </w:rPr>
      </w:pPr>
      <w:r w:rsidRPr="00EB63CE">
        <w:rPr>
          <w:rFonts w:asciiTheme="minorHAnsi" w:hAnsiTheme="minorHAnsi" w:cstheme="minorHAnsi"/>
          <w:sz w:val="22"/>
          <w:szCs w:val="22"/>
        </w:rPr>
        <w:lastRenderedPageBreak/>
        <w:t xml:space="preserve">Ve výzvě </w:t>
      </w:r>
      <w:proofErr w:type="spellStart"/>
      <w:r w:rsidRPr="00EB63CE">
        <w:rPr>
          <w:rFonts w:asciiTheme="minorHAnsi" w:hAnsiTheme="minorHAnsi" w:cstheme="minorHAnsi"/>
          <w:sz w:val="22"/>
          <w:szCs w:val="22"/>
        </w:rPr>
        <w:t>TRANSCom</w:t>
      </w:r>
      <w:proofErr w:type="spellEnd"/>
      <w:r w:rsidRPr="00EB63CE">
        <w:rPr>
          <w:rFonts w:asciiTheme="minorHAnsi" w:hAnsiTheme="minorHAnsi" w:cstheme="minorHAnsi"/>
          <w:sz w:val="22"/>
          <w:szCs w:val="22"/>
        </w:rPr>
        <w:t xml:space="preserve"> č. 2/2025 bylo původně k dispozici 960 milionů Kč a příjem žádostí měl probíhat až do konce listopadu 2026. V průběhu října však došlo ke snížení alokace na 400 milionů korun a současně ke zkrácení termínu pro podávání žádostí do 28. října 2026. Ke dni 27. října 2026 bylo podáno 128 projektů v hodnotě 358,5 milionu Kč.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47CD0" w:rsidRPr="00D868CD">
        <w:rPr>
          <w:rFonts w:asciiTheme="minorHAnsi" w:hAnsiTheme="minorHAnsi" w:cstheme="minorHAnsi"/>
          <w:sz w:val="22"/>
          <w:szCs w:val="22"/>
        </w:rPr>
        <w:t>Bližší informace</w:t>
      </w:r>
      <w:r w:rsidR="00D96FCB" w:rsidRPr="00D868CD">
        <w:rPr>
          <w:rFonts w:asciiTheme="minorHAnsi" w:hAnsiTheme="minorHAnsi" w:cstheme="minorHAnsi"/>
          <w:sz w:val="22"/>
          <w:szCs w:val="22"/>
        </w:rPr>
        <w:t xml:space="preserve"> jsou k dispozici </w:t>
      </w:r>
      <w:hyperlink r:id="rId10" w:history="1">
        <w:r w:rsidR="00D96FCB" w:rsidRPr="00D868CD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zde</w:t>
        </w:r>
      </w:hyperlink>
      <w:r w:rsidR="00D96FCB" w:rsidRPr="00D868CD">
        <w:rPr>
          <w:rFonts w:asciiTheme="minorHAnsi" w:hAnsiTheme="minorHAnsi" w:cstheme="minorHAnsi"/>
          <w:sz w:val="22"/>
          <w:szCs w:val="22"/>
        </w:rPr>
        <w:t>.</w:t>
      </w:r>
      <w:bookmarkEnd w:id="0"/>
    </w:p>
    <w:p w14:paraId="40473AB7" w14:textId="3749D853" w:rsidR="003132B6" w:rsidRPr="000F688C" w:rsidRDefault="002224B3" w:rsidP="000F688C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sz w:val="22"/>
          <w:szCs w:val="22"/>
        </w:rPr>
      </w:pPr>
      <w:r w:rsidRPr="001345AB">
        <w:rPr>
          <w:rFonts w:asciiTheme="minorHAnsi" w:hAnsiTheme="minorHAnsi" w:cstheme="minorHAnsi"/>
          <w:sz w:val="22"/>
          <w:szCs w:val="22"/>
        </w:rPr>
        <w:t xml:space="preserve">Na podporu další elektrifikace nákladní dopravy navazuje také nová </w:t>
      </w:r>
      <w:hyperlink r:id="rId11" w:history="1">
        <w:r w:rsidRPr="001345AB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výzva č. 47</w:t>
        </w:r>
      </w:hyperlink>
      <w:r w:rsidRPr="001345AB">
        <w:rPr>
          <w:rFonts w:asciiTheme="minorHAnsi" w:hAnsiTheme="minorHAnsi" w:cstheme="minorHAnsi"/>
          <w:sz w:val="22"/>
          <w:szCs w:val="22"/>
        </w:rPr>
        <w:t xml:space="preserve"> v rámci Operačního programu </w:t>
      </w:r>
      <w:r w:rsidRPr="002224B3">
        <w:rPr>
          <w:rFonts w:asciiTheme="minorHAnsi" w:hAnsiTheme="minorHAnsi" w:cstheme="minorHAnsi"/>
          <w:sz w:val="22"/>
          <w:szCs w:val="22"/>
        </w:rPr>
        <w:t>Doprava 2021–2027, kterou Ministerstvo dopravy vyhlásilo 29. října 2026. Zaměřuje se na výstavbu rychlodobíjecí infrastruktury pro nákladní vozidla a disponuje alokací 650 milionů korun z Fondu soudržnosti. Žadatelé mohou získat podporu až do výše 80 % způsobilých výdajů na vybudování dobíjecích parků podél hlavní sítě TEN-T, v městských uzlech TEN-T nebo na zabezpečených a chráněných parkovacích plochách. Příjem žádostí bude zahájen 16. listopadu 2026 a potrvá do 29. ledna 2027. Výzva tak rozšiřuje možnosti podpory bezemisní nákladní dopravy o budování infrastruktury pro její každodenní provoz.</w:t>
      </w:r>
    </w:p>
    <w:p w14:paraId="002BAA09" w14:textId="79E1658D" w:rsidR="00A80F39" w:rsidRPr="00D14FB6" w:rsidRDefault="000F688C" w:rsidP="00A80F39">
      <w:pPr>
        <w:pStyle w:val="Normlnweb"/>
        <w:shd w:val="clear" w:color="auto" w:fill="FFFFFF" w:themeFill="background1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bCs/>
          <w:color w:val="0070C0"/>
          <w:sz w:val="28"/>
          <w:szCs w:val="28"/>
        </w:rPr>
      </w:pPr>
      <w:r>
        <w:rPr>
          <w:rFonts w:asciiTheme="minorHAnsi" w:hAnsiTheme="minorHAnsi" w:cstheme="minorHAnsi"/>
          <w:bCs/>
          <w:color w:val="0070C0"/>
          <w:sz w:val="28"/>
          <w:szCs w:val="28"/>
        </w:rPr>
        <w:t>L</w:t>
      </w:r>
      <w:r w:rsidR="006D66FD" w:rsidRPr="00D14FB6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ehké užitkové vozy: elektrifikace roste o </w:t>
      </w:r>
      <w:r w:rsidR="00E53781">
        <w:rPr>
          <w:rFonts w:asciiTheme="minorHAnsi" w:hAnsiTheme="minorHAnsi" w:cstheme="minorHAnsi"/>
          <w:bCs/>
          <w:color w:val="0070C0"/>
          <w:sz w:val="28"/>
          <w:szCs w:val="28"/>
        </w:rPr>
        <w:t>38,2</w:t>
      </w:r>
      <w:r w:rsidR="006D66FD" w:rsidRPr="00D14FB6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%, podíl 1</w:t>
      </w:r>
      <w:r w:rsidR="000335EB">
        <w:rPr>
          <w:rFonts w:asciiTheme="minorHAnsi" w:hAnsiTheme="minorHAnsi" w:cstheme="minorHAnsi"/>
          <w:bCs/>
          <w:color w:val="0070C0"/>
          <w:sz w:val="28"/>
          <w:szCs w:val="28"/>
        </w:rPr>
        <w:t>4,1</w:t>
      </w:r>
      <w:r w:rsidR="006D66FD" w:rsidRPr="00D14FB6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 (V4: vede Maďarsko s</w:t>
      </w:r>
      <w:r w:rsidR="000335EB">
        <w:rPr>
          <w:rFonts w:asciiTheme="minorHAnsi" w:hAnsiTheme="minorHAnsi" w:cstheme="minorHAnsi"/>
          <w:bCs/>
          <w:color w:val="0070C0"/>
          <w:sz w:val="28"/>
          <w:szCs w:val="28"/>
        </w:rPr>
        <w:t> </w:t>
      </w:r>
      <w:r w:rsidR="006D66FD" w:rsidRPr="00D14FB6">
        <w:rPr>
          <w:rFonts w:asciiTheme="minorHAnsi" w:hAnsiTheme="minorHAnsi" w:cstheme="minorHAnsi"/>
          <w:bCs/>
          <w:color w:val="0070C0"/>
          <w:sz w:val="28"/>
          <w:szCs w:val="28"/>
        </w:rPr>
        <w:t>1</w:t>
      </w:r>
      <w:r w:rsidR="000335EB">
        <w:rPr>
          <w:rFonts w:asciiTheme="minorHAnsi" w:hAnsiTheme="minorHAnsi" w:cstheme="minorHAnsi"/>
          <w:bCs/>
          <w:color w:val="0070C0"/>
          <w:sz w:val="28"/>
          <w:szCs w:val="28"/>
        </w:rPr>
        <w:t>3,3</w:t>
      </w:r>
      <w:r w:rsidR="006D66FD" w:rsidRPr="00D14FB6">
        <w:rPr>
          <w:rFonts w:asciiTheme="minorHAnsi" w:hAnsiTheme="minorHAnsi" w:cstheme="minorHAnsi"/>
          <w:bCs/>
          <w:color w:val="0070C0"/>
          <w:sz w:val="28"/>
          <w:szCs w:val="28"/>
        </w:rPr>
        <w:t> %)</w:t>
      </w:r>
    </w:p>
    <w:p w14:paraId="58CFB2E6" w14:textId="0B3435DA" w:rsidR="00D81404" w:rsidRPr="00D81404" w:rsidRDefault="00D81404" w:rsidP="00D81404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81404">
        <w:rPr>
          <w:rFonts w:asciiTheme="minorHAnsi" w:hAnsiTheme="minorHAnsi" w:cstheme="minorHAnsi"/>
          <w:sz w:val="22"/>
          <w:szCs w:val="22"/>
        </w:rPr>
        <w:t xml:space="preserve">Celkový trh lehkých užitkových vozidel v EU </w:t>
      </w:r>
      <w:r w:rsidR="000335EB">
        <w:rPr>
          <w:rFonts w:asciiTheme="minorHAnsi" w:hAnsiTheme="minorHAnsi" w:cstheme="minorHAnsi"/>
          <w:sz w:val="22"/>
          <w:szCs w:val="22"/>
        </w:rPr>
        <w:t>během prvních devíti měsíců</w:t>
      </w:r>
      <w:r w:rsidR="00DA0024">
        <w:rPr>
          <w:rFonts w:asciiTheme="minorHAnsi" w:hAnsiTheme="minorHAnsi" w:cstheme="minorHAnsi"/>
          <w:sz w:val="22"/>
          <w:szCs w:val="22"/>
        </w:rPr>
        <w:t xml:space="preserve"> roku</w:t>
      </w:r>
      <w:r w:rsidRPr="00D81404">
        <w:rPr>
          <w:rFonts w:asciiTheme="minorHAnsi" w:hAnsiTheme="minorHAnsi" w:cstheme="minorHAnsi"/>
          <w:sz w:val="22"/>
          <w:szCs w:val="22"/>
        </w:rPr>
        <w:t xml:space="preserve"> 2026 </w:t>
      </w:r>
      <w:r w:rsidR="000335EB">
        <w:rPr>
          <w:rFonts w:asciiTheme="minorHAnsi" w:hAnsiTheme="minorHAnsi" w:cstheme="minorHAnsi"/>
          <w:sz w:val="22"/>
          <w:szCs w:val="22"/>
        </w:rPr>
        <w:t>stagnoval</w:t>
      </w:r>
      <w:r w:rsidRPr="00D81404">
        <w:rPr>
          <w:rFonts w:asciiTheme="minorHAnsi" w:hAnsiTheme="minorHAnsi" w:cstheme="minorHAnsi"/>
          <w:sz w:val="22"/>
          <w:szCs w:val="22"/>
        </w:rPr>
        <w:t xml:space="preserve"> na přibližně </w:t>
      </w:r>
      <w:r w:rsidR="000335EB">
        <w:rPr>
          <w:rFonts w:asciiTheme="minorHAnsi" w:hAnsiTheme="minorHAnsi" w:cstheme="minorHAnsi"/>
          <w:sz w:val="22"/>
          <w:szCs w:val="22"/>
        </w:rPr>
        <w:t>1,073</w:t>
      </w:r>
      <w:r w:rsidRPr="00D81404">
        <w:rPr>
          <w:rFonts w:asciiTheme="minorHAnsi" w:hAnsiTheme="minorHAnsi" w:cstheme="minorHAnsi"/>
          <w:sz w:val="22"/>
          <w:szCs w:val="22"/>
        </w:rPr>
        <w:t xml:space="preserve"> </w:t>
      </w:r>
      <w:r w:rsidR="000335EB">
        <w:rPr>
          <w:rFonts w:asciiTheme="minorHAnsi" w:hAnsiTheme="minorHAnsi" w:cstheme="minorHAnsi"/>
          <w:sz w:val="22"/>
          <w:szCs w:val="22"/>
        </w:rPr>
        <w:t>mil.</w:t>
      </w:r>
      <w:r w:rsidRPr="00D81404">
        <w:rPr>
          <w:rFonts w:asciiTheme="minorHAnsi" w:hAnsiTheme="minorHAnsi" w:cstheme="minorHAnsi"/>
          <w:sz w:val="22"/>
          <w:szCs w:val="22"/>
        </w:rPr>
        <w:t xml:space="preserve"> registrovaných vozidel. Naftové motorizace nadále zůstávají dominantní volbou, přesto</w:t>
      </w:r>
      <w:r w:rsidR="000335EB">
        <w:rPr>
          <w:rFonts w:asciiTheme="minorHAnsi" w:hAnsiTheme="minorHAnsi" w:cstheme="minorHAnsi"/>
          <w:sz w:val="22"/>
          <w:szCs w:val="22"/>
        </w:rPr>
        <w:t>že</w:t>
      </w:r>
      <w:r w:rsidRPr="00D81404">
        <w:rPr>
          <w:rFonts w:asciiTheme="minorHAnsi" w:hAnsiTheme="minorHAnsi" w:cstheme="minorHAnsi"/>
          <w:sz w:val="22"/>
          <w:szCs w:val="22"/>
        </w:rPr>
        <w:t xml:space="preserve"> jejich registrace meziročně klesly (−</w:t>
      </w:r>
      <w:r w:rsidR="000335EB">
        <w:rPr>
          <w:rFonts w:asciiTheme="minorHAnsi" w:hAnsiTheme="minorHAnsi" w:cstheme="minorHAnsi"/>
          <w:sz w:val="22"/>
          <w:szCs w:val="22"/>
        </w:rPr>
        <w:t>4,3</w:t>
      </w:r>
      <w:r w:rsidRPr="00D81404">
        <w:rPr>
          <w:rFonts w:asciiTheme="minorHAnsi" w:hAnsiTheme="minorHAnsi" w:cstheme="minorHAnsi"/>
          <w:sz w:val="22"/>
          <w:szCs w:val="22"/>
        </w:rPr>
        <w:t xml:space="preserve"> %) na </w:t>
      </w:r>
      <w:r w:rsidR="000335EB">
        <w:rPr>
          <w:rFonts w:asciiTheme="minorHAnsi" w:hAnsiTheme="minorHAnsi" w:cstheme="minorHAnsi"/>
          <w:sz w:val="22"/>
          <w:szCs w:val="22"/>
        </w:rPr>
        <w:t>839</w:t>
      </w:r>
      <w:r w:rsidR="00D14FB6">
        <w:rPr>
          <w:rFonts w:asciiTheme="minorHAnsi" w:hAnsiTheme="minorHAnsi" w:cstheme="minorHAnsi"/>
          <w:sz w:val="22"/>
          <w:szCs w:val="22"/>
        </w:rPr>
        <w:t xml:space="preserve"> tis.</w:t>
      </w:r>
      <w:r w:rsidRPr="00D81404">
        <w:rPr>
          <w:rFonts w:asciiTheme="minorHAnsi" w:hAnsiTheme="minorHAnsi" w:cstheme="minorHAnsi"/>
          <w:sz w:val="22"/>
          <w:szCs w:val="22"/>
        </w:rPr>
        <w:t xml:space="preserve"> vozidel. Jejich tržní podíl se tak snížil na </w:t>
      </w:r>
      <w:r w:rsidR="00D14FB6">
        <w:rPr>
          <w:rFonts w:asciiTheme="minorHAnsi" w:hAnsiTheme="minorHAnsi" w:cstheme="minorHAnsi"/>
          <w:sz w:val="22"/>
          <w:szCs w:val="22"/>
        </w:rPr>
        <w:t>7</w:t>
      </w:r>
      <w:r w:rsidR="000335EB">
        <w:rPr>
          <w:rFonts w:asciiTheme="minorHAnsi" w:hAnsiTheme="minorHAnsi" w:cstheme="minorHAnsi"/>
          <w:sz w:val="22"/>
          <w:szCs w:val="22"/>
        </w:rPr>
        <w:t>8,1</w:t>
      </w:r>
      <w:r w:rsidRPr="00D81404">
        <w:rPr>
          <w:rFonts w:asciiTheme="minorHAnsi" w:hAnsiTheme="minorHAnsi" w:cstheme="minorHAnsi"/>
          <w:sz w:val="22"/>
          <w:szCs w:val="22"/>
        </w:rPr>
        <w:t xml:space="preserve"> % (z</w:t>
      </w:r>
      <w:r w:rsidR="00D14FB6">
        <w:rPr>
          <w:rFonts w:asciiTheme="minorHAnsi" w:hAnsiTheme="minorHAnsi" w:cstheme="minorHAnsi"/>
          <w:sz w:val="22"/>
          <w:szCs w:val="22"/>
        </w:rPr>
        <w:t> </w:t>
      </w:r>
      <w:r w:rsidRPr="00D81404">
        <w:rPr>
          <w:rFonts w:asciiTheme="minorHAnsi" w:hAnsiTheme="minorHAnsi" w:cstheme="minorHAnsi"/>
          <w:sz w:val="22"/>
          <w:szCs w:val="22"/>
        </w:rPr>
        <w:t>8</w:t>
      </w:r>
      <w:r w:rsidR="000335EB">
        <w:rPr>
          <w:rFonts w:asciiTheme="minorHAnsi" w:hAnsiTheme="minorHAnsi" w:cstheme="minorHAnsi"/>
          <w:sz w:val="22"/>
          <w:szCs w:val="22"/>
        </w:rPr>
        <w:t>1,7</w:t>
      </w:r>
      <w:r w:rsidR="00D14FB6">
        <w:rPr>
          <w:rFonts w:asciiTheme="minorHAnsi" w:hAnsiTheme="minorHAnsi" w:cstheme="minorHAnsi"/>
          <w:sz w:val="22"/>
          <w:szCs w:val="22"/>
        </w:rPr>
        <w:t> </w:t>
      </w:r>
      <w:r w:rsidRPr="00D81404">
        <w:rPr>
          <w:rFonts w:asciiTheme="minorHAnsi" w:hAnsiTheme="minorHAnsi" w:cstheme="minorHAnsi"/>
          <w:sz w:val="22"/>
          <w:szCs w:val="22"/>
        </w:rPr>
        <w:t>% v</w:t>
      </w:r>
      <w:r w:rsidR="000335EB">
        <w:rPr>
          <w:rFonts w:asciiTheme="minorHAnsi" w:hAnsiTheme="minorHAnsi" w:cstheme="minorHAnsi"/>
          <w:sz w:val="22"/>
          <w:szCs w:val="22"/>
        </w:rPr>
        <w:t> Q1-Q3</w:t>
      </w:r>
      <w:r w:rsidRPr="00D81404">
        <w:rPr>
          <w:rFonts w:asciiTheme="minorHAnsi" w:hAnsiTheme="minorHAnsi" w:cstheme="minorHAnsi"/>
          <w:sz w:val="22"/>
          <w:szCs w:val="22"/>
        </w:rPr>
        <w:t xml:space="preserve"> 2025).</w:t>
      </w:r>
    </w:p>
    <w:p w14:paraId="633EE74C" w14:textId="019C8C00" w:rsidR="00D81404" w:rsidRPr="00D81404" w:rsidRDefault="00D81404" w:rsidP="00D81404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81404">
        <w:rPr>
          <w:rFonts w:asciiTheme="minorHAnsi" w:hAnsiTheme="minorHAnsi" w:cstheme="minorHAnsi"/>
          <w:b/>
          <w:bCs/>
          <w:sz w:val="22"/>
          <w:szCs w:val="22"/>
        </w:rPr>
        <w:t xml:space="preserve">Výraznou dynamiku naopak vykazují elektricky nabíjené dodávky, jejichž registrace vzrostly o </w:t>
      </w:r>
      <w:r w:rsidR="000335EB">
        <w:rPr>
          <w:rFonts w:asciiTheme="minorHAnsi" w:hAnsiTheme="minorHAnsi" w:cstheme="minorHAnsi"/>
          <w:b/>
          <w:bCs/>
          <w:sz w:val="22"/>
          <w:szCs w:val="22"/>
        </w:rPr>
        <w:t>38,2</w:t>
      </w:r>
      <w:r w:rsidRPr="00D81404">
        <w:rPr>
          <w:rFonts w:asciiTheme="minorHAnsi" w:hAnsiTheme="minorHAnsi" w:cstheme="minorHAnsi"/>
          <w:b/>
          <w:bCs/>
          <w:sz w:val="22"/>
          <w:szCs w:val="22"/>
        </w:rPr>
        <w:t xml:space="preserve"> %. Jejich podíl na trhu se zvýšil na </w:t>
      </w:r>
      <w:r w:rsidR="000335EB">
        <w:rPr>
          <w:rFonts w:asciiTheme="minorHAnsi" w:hAnsiTheme="minorHAnsi" w:cstheme="minorHAnsi"/>
          <w:b/>
          <w:bCs/>
          <w:sz w:val="22"/>
          <w:szCs w:val="22"/>
        </w:rPr>
        <w:t>14,1</w:t>
      </w:r>
      <w:r w:rsidRPr="00D81404">
        <w:rPr>
          <w:rFonts w:asciiTheme="minorHAnsi" w:hAnsiTheme="minorHAnsi" w:cstheme="minorHAnsi"/>
          <w:b/>
          <w:bCs/>
          <w:sz w:val="22"/>
          <w:szCs w:val="22"/>
        </w:rPr>
        <w:t xml:space="preserve"> % (z </w:t>
      </w:r>
      <w:r w:rsidR="000335EB">
        <w:rPr>
          <w:rFonts w:asciiTheme="minorHAnsi" w:hAnsiTheme="minorHAnsi" w:cstheme="minorHAnsi"/>
          <w:b/>
          <w:bCs/>
          <w:sz w:val="22"/>
          <w:szCs w:val="22"/>
        </w:rPr>
        <w:t>10,2</w:t>
      </w:r>
      <w:r w:rsidRPr="00D81404">
        <w:rPr>
          <w:rFonts w:asciiTheme="minorHAnsi" w:hAnsiTheme="minorHAnsi" w:cstheme="minorHAnsi"/>
          <w:b/>
          <w:bCs/>
          <w:sz w:val="22"/>
          <w:szCs w:val="22"/>
        </w:rPr>
        <w:t xml:space="preserve"> % ve stejném období loňského roku). </w:t>
      </w:r>
      <w:r w:rsidRPr="00D81404">
        <w:rPr>
          <w:rFonts w:asciiTheme="minorHAnsi" w:hAnsiTheme="minorHAnsi" w:cstheme="minorHAnsi"/>
          <w:sz w:val="22"/>
          <w:szCs w:val="22"/>
        </w:rPr>
        <w:t xml:space="preserve">Pokles zaznamenaly benzínové modely, a to o </w:t>
      </w:r>
      <w:r w:rsidR="000335EB">
        <w:rPr>
          <w:rFonts w:asciiTheme="minorHAnsi" w:hAnsiTheme="minorHAnsi" w:cstheme="minorHAnsi"/>
          <w:sz w:val="22"/>
          <w:szCs w:val="22"/>
        </w:rPr>
        <w:t>19,8</w:t>
      </w:r>
      <w:r w:rsidRPr="00D81404">
        <w:rPr>
          <w:rFonts w:asciiTheme="minorHAnsi" w:hAnsiTheme="minorHAnsi" w:cstheme="minorHAnsi"/>
          <w:sz w:val="22"/>
          <w:szCs w:val="22"/>
        </w:rPr>
        <w:t xml:space="preserve"> %, čímž jejich podíl klesl na 3,</w:t>
      </w:r>
      <w:r w:rsidR="000335EB">
        <w:rPr>
          <w:rFonts w:asciiTheme="minorHAnsi" w:hAnsiTheme="minorHAnsi" w:cstheme="minorHAnsi"/>
          <w:sz w:val="22"/>
          <w:szCs w:val="22"/>
        </w:rPr>
        <w:t>7</w:t>
      </w:r>
      <w:r w:rsidRPr="00D81404">
        <w:rPr>
          <w:rFonts w:asciiTheme="minorHAnsi" w:hAnsiTheme="minorHAnsi" w:cstheme="minorHAnsi"/>
          <w:sz w:val="22"/>
          <w:szCs w:val="22"/>
        </w:rPr>
        <w:t xml:space="preserve"> % (z </w:t>
      </w:r>
      <w:r w:rsidR="00D14FB6">
        <w:rPr>
          <w:rFonts w:asciiTheme="minorHAnsi" w:hAnsiTheme="minorHAnsi" w:cstheme="minorHAnsi"/>
          <w:sz w:val="22"/>
          <w:szCs w:val="22"/>
        </w:rPr>
        <w:t>4,</w:t>
      </w:r>
      <w:r w:rsidR="000335EB">
        <w:rPr>
          <w:rFonts w:asciiTheme="minorHAnsi" w:hAnsiTheme="minorHAnsi" w:cstheme="minorHAnsi"/>
          <w:sz w:val="22"/>
          <w:szCs w:val="22"/>
        </w:rPr>
        <w:t>6</w:t>
      </w:r>
      <w:r w:rsidRPr="00D81404">
        <w:rPr>
          <w:rFonts w:asciiTheme="minorHAnsi" w:hAnsiTheme="minorHAnsi" w:cstheme="minorHAnsi"/>
          <w:sz w:val="22"/>
          <w:szCs w:val="22"/>
        </w:rPr>
        <w:t xml:space="preserve"> %).</w:t>
      </w:r>
    </w:p>
    <w:p w14:paraId="347AFDFC" w14:textId="6366B56B" w:rsidR="005376BA" w:rsidRPr="000A3118" w:rsidRDefault="00D81404" w:rsidP="00D81404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81404">
        <w:rPr>
          <w:rFonts w:asciiTheme="minorHAnsi" w:hAnsiTheme="minorHAnsi" w:cstheme="minorHAnsi"/>
          <w:sz w:val="22"/>
          <w:szCs w:val="22"/>
        </w:rPr>
        <w:t xml:space="preserve">Růst o </w:t>
      </w:r>
      <w:r w:rsidR="00D14FB6">
        <w:rPr>
          <w:rFonts w:asciiTheme="minorHAnsi" w:hAnsiTheme="minorHAnsi" w:cstheme="minorHAnsi"/>
          <w:sz w:val="22"/>
          <w:szCs w:val="22"/>
        </w:rPr>
        <w:t>3</w:t>
      </w:r>
      <w:r w:rsidR="000335EB">
        <w:rPr>
          <w:rFonts w:asciiTheme="minorHAnsi" w:hAnsiTheme="minorHAnsi" w:cstheme="minorHAnsi"/>
          <w:sz w:val="22"/>
          <w:szCs w:val="22"/>
        </w:rPr>
        <w:t>5,6</w:t>
      </w:r>
      <w:r w:rsidRPr="00D81404">
        <w:rPr>
          <w:rFonts w:asciiTheme="minorHAnsi" w:hAnsiTheme="minorHAnsi" w:cstheme="minorHAnsi"/>
          <w:sz w:val="22"/>
          <w:szCs w:val="22"/>
        </w:rPr>
        <w:t xml:space="preserve"> % evidují také hybridní dodávky, jejich význam na trhu však zatím zůstává omezený – tvoří </w:t>
      </w:r>
      <w:r w:rsidRPr="000A3118">
        <w:rPr>
          <w:rFonts w:asciiTheme="minorHAnsi" w:hAnsiTheme="minorHAnsi" w:cstheme="minorHAnsi"/>
          <w:sz w:val="22"/>
          <w:szCs w:val="22"/>
        </w:rPr>
        <w:t>přibližně 3,</w:t>
      </w:r>
      <w:r w:rsidR="000335EB">
        <w:rPr>
          <w:rFonts w:asciiTheme="minorHAnsi" w:hAnsiTheme="minorHAnsi" w:cstheme="minorHAnsi"/>
          <w:sz w:val="22"/>
          <w:szCs w:val="22"/>
        </w:rPr>
        <w:t>4</w:t>
      </w:r>
      <w:r w:rsidRPr="000A3118">
        <w:rPr>
          <w:rFonts w:asciiTheme="minorHAnsi" w:hAnsiTheme="minorHAnsi" w:cstheme="minorHAnsi"/>
          <w:sz w:val="22"/>
          <w:szCs w:val="22"/>
        </w:rPr>
        <w:t xml:space="preserve"> % všech registrací v EU.</w:t>
      </w:r>
    </w:p>
    <w:p w14:paraId="1CDC34AE" w14:textId="3BE33384" w:rsidR="004C6C83" w:rsidRPr="00AD155B" w:rsidRDefault="004C6C83" w:rsidP="004C6C83">
      <w:pPr>
        <w:pStyle w:val="Normlnweb"/>
        <w:numPr>
          <w:ilvl w:val="0"/>
          <w:numId w:val="12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AD155B">
        <w:rPr>
          <w:rFonts w:asciiTheme="minorHAnsi" w:hAnsiTheme="minorHAnsi" w:cstheme="minorHAnsi"/>
          <w:b/>
          <w:bCs/>
          <w:sz w:val="22"/>
          <w:szCs w:val="22"/>
        </w:rPr>
        <w:t xml:space="preserve">TOP E-LUV </w:t>
      </w:r>
      <w:r w:rsidR="000335EB">
        <w:rPr>
          <w:rFonts w:asciiTheme="minorHAnsi" w:hAnsiTheme="minorHAnsi" w:cstheme="minorHAnsi"/>
          <w:b/>
          <w:bCs/>
          <w:sz w:val="22"/>
          <w:szCs w:val="22"/>
        </w:rPr>
        <w:t>Q1-Q3</w:t>
      </w:r>
      <w:r w:rsidR="00D81404" w:rsidRPr="00AD155B">
        <w:rPr>
          <w:rFonts w:asciiTheme="minorHAnsi" w:hAnsiTheme="minorHAnsi" w:cstheme="minorHAnsi"/>
          <w:b/>
          <w:bCs/>
          <w:sz w:val="22"/>
          <w:szCs w:val="22"/>
        </w:rPr>
        <w:t xml:space="preserve"> 2026</w:t>
      </w:r>
      <w:r w:rsidRPr="00AD155B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AD155B">
        <w:rPr>
          <w:rFonts w:asciiTheme="minorHAnsi" w:hAnsiTheme="minorHAnsi" w:cstheme="minorHAnsi"/>
          <w:sz w:val="22"/>
          <w:szCs w:val="22"/>
        </w:rPr>
        <w:t xml:space="preserve"> Nizozemsko 8</w:t>
      </w:r>
      <w:r w:rsidR="000335EB">
        <w:rPr>
          <w:rFonts w:asciiTheme="minorHAnsi" w:hAnsiTheme="minorHAnsi" w:cstheme="minorHAnsi"/>
          <w:sz w:val="22"/>
          <w:szCs w:val="22"/>
        </w:rPr>
        <w:t>4,3</w:t>
      </w:r>
      <w:r w:rsidRPr="00AD155B">
        <w:rPr>
          <w:rFonts w:asciiTheme="minorHAnsi" w:hAnsiTheme="minorHAnsi" w:cstheme="minorHAnsi"/>
          <w:sz w:val="22"/>
          <w:szCs w:val="22"/>
        </w:rPr>
        <w:t xml:space="preserve"> %, Dánsko </w:t>
      </w:r>
      <w:r w:rsidR="00AD155B" w:rsidRPr="00AD155B">
        <w:rPr>
          <w:rFonts w:asciiTheme="minorHAnsi" w:hAnsiTheme="minorHAnsi" w:cstheme="minorHAnsi"/>
          <w:sz w:val="22"/>
          <w:szCs w:val="22"/>
        </w:rPr>
        <w:t>4</w:t>
      </w:r>
      <w:r w:rsidR="000335EB">
        <w:rPr>
          <w:rFonts w:asciiTheme="minorHAnsi" w:hAnsiTheme="minorHAnsi" w:cstheme="minorHAnsi"/>
          <w:sz w:val="22"/>
          <w:szCs w:val="22"/>
        </w:rPr>
        <w:t>3,8</w:t>
      </w:r>
      <w:r w:rsidRPr="00AD155B">
        <w:rPr>
          <w:rFonts w:asciiTheme="minorHAnsi" w:hAnsiTheme="minorHAnsi" w:cstheme="minorHAnsi"/>
          <w:sz w:val="22"/>
          <w:szCs w:val="22"/>
        </w:rPr>
        <w:t xml:space="preserve"> %, Švédsko </w:t>
      </w:r>
      <w:r w:rsidR="00AD155B" w:rsidRPr="00AD155B">
        <w:rPr>
          <w:rFonts w:asciiTheme="minorHAnsi" w:hAnsiTheme="minorHAnsi" w:cstheme="minorHAnsi"/>
          <w:sz w:val="22"/>
          <w:szCs w:val="22"/>
        </w:rPr>
        <w:t>3</w:t>
      </w:r>
      <w:r w:rsidR="000335EB">
        <w:rPr>
          <w:rFonts w:asciiTheme="minorHAnsi" w:hAnsiTheme="minorHAnsi" w:cstheme="minorHAnsi"/>
          <w:sz w:val="22"/>
          <w:szCs w:val="22"/>
        </w:rPr>
        <w:t>2,2</w:t>
      </w:r>
      <w:r w:rsidRPr="00AD155B">
        <w:rPr>
          <w:rFonts w:asciiTheme="minorHAnsi" w:hAnsiTheme="minorHAnsi" w:cstheme="minorHAnsi"/>
          <w:sz w:val="22"/>
          <w:szCs w:val="22"/>
        </w:rPr>
        <w:t xml:space="preserve"> %</w:t>
      </w:r>
    </w:p>
    <w:p w14:paraId="3B2A410D" w14:textId="290911F9" w:rsidR="004C6C83" w:rsidRPr="000A3118" w:rsidRDefault="004C6C83" w:rsidP="004C6C83">
      <w:pPr>
        <w:pStyle w:val="Normlnweb"/>
        <w:numPr>
          <w:ilvl w:val="0"/>
          <w:numId w:val="12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0A3118">
        <w:rPr>
          <w:rFonts w:asciiTheme="minorHAnsi" w:hAnsiTheme="minorHAnsi" w:cstheme="minorHAnsi"/>
          <w:b/>
          <w:bCs/>
          <w:sz w:val="22"/>
          <w:szCs w:val="22"/>
        </w:rPr>
        <w:t>V4:</w:t>
      </w:r>
      <w:r w:rsidRPr="000A3118">
        <w:rPr>
          <w:rFonts w:asciiTheme="minorHAnsi" w:hAnsiTheme="minorHAnsi" w:cstheme="minorHAnsi"/>
          <w:sz w:val="22"/>
          <w:szCs w:val="22"/>
        </w:rPr>
        <w:t xml:space="preserve"> Maďarsko </w:t>
      </w:r>
      <w:r w:rsidR="000A3118" w:rsidRPr="000A3118">
        <w:rPr>
          <w:rFonts w:asciiTheme="minorHAnsi" w:hAnsiTheme="minorHAnsi" w:cstheme="minorHAnsi"/>
          <w:sz w:val="22"/>
          <w:szCs w:val="22"/>
        </w:rPr>
        <w:t>1</w:t>
      </w:r>
      <w:r w:rsidR="000335EB">
        <w:rPr>
          <w:rFonts w:asciiTheme="minorHAnsi" w:hAnsiTheme="minorHAnsi" w:cstheme="minorHAnsi"/>
          <w:sz w:val="22"/>
          <w:szCs w:val="22"/>
        </w:rPr>
        <w:t>3,3</w:t>
      </w:r>
      <w:r w:rsidRPr="000A3118">
        <w:rPr>
          <w:rFonts w:asciiTheme="minorHAnsi" w:hAnsiTheme="minorHAnsi" w:cstheme="minorHAnsi"/>
          <w:sz w:val="22"/>
          <w:szCs w:val="22"/>
        </w:rPr>
        <w:t xml:space="preserve"> %, </w:t>
      </w:r>
      <w:r w:rsidRPr="000A3118">
        <w:rPr>
          <w:rFonts w:asciiTheme="minorHAnsi" w:hAnsiTheme="minorHAnsi" w:cstheme="minorHAnsi"/>
          <w:b/>
          <w:bCs/>
          <w:sz w:val="22"/>
          <w:szCs w:val="22"/>
        </w:rPr>
        <w:t>Česk</w:t>
      </w:r>
      <w:r w:rsidR="000A3118" w:rsidRPr="000A3118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0A311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335EB">
        <w:rPr>
          <w:rFonts w:asciiTheme="minorHAnsi" w:hAnsiTheme="minorHAnsi" w:cstheme="minorHAnsi"/>
          <w:b/>
          <w:bCs/>
          <w:sz w:val="22"/>
          <w:szCs w:val="22"/>
        </w:rPr>
        <w:t>10,9</w:t>
      </w:r>
      <w:r w:rsidRPr="000A3118">
        <w:rPr>
          <w:rFonts w:asciiTheme="minorHAnsi" w:hAnsiTheme="minorHAnsi" w:cstheme="minorHAnsi"/>
          <w:b/>
          <w:bCs/>
          <w:sz w:val="22"/>
          <w:szCs w:val="22"/>
        </w:rPr>
        <w:t xml:space="preserve"> %</w:t>
      </w:r>
      <w:r w:rsidRPr="000A3118">
        <w:rPr>
          <w:rFonts w:asciiTheme="minorHAnsi" w:hAnsiTheme="minorHAnsi" w:cstheme="minorHAnsi"/>
          <w:sz w:val="22"/>
          <w:szCs w:val="22"/>
        </w:rPr>
        <w:t xml:space="preserve">, </w:t>
      </w:r>
      <w:r w:rsidR="000335EB" w:rsidRPr="000A3118">
        <w:rPr>
          <w:rFonts w:asciiTheme="minorHAnsi" w:hAnsiTheme="minorHAnsi" w:cstheme="minorHAnsi"/>
          <w:sz w:val="22"/>
          <w:szCs w:val="22"/>
        </w:rPr>
        <w:t xml:space="preserve">Slovensko </w:t>
      </w:r>
      <w:r w:rsidR="000335EB">
        <w:rPr>
          <w:rFonts w:asciiTheme="minorHAnsi" w:hAnsiTheme="minorHAnsi" w:cstheme="minorHAnsi"/>
          <w:sz w:val="22"/>
          <w:szCs w:val="22"/>
        </w:rPr>
        <w:t>10,4</w:t>
      </w:r>
      <w:r w:rsidR="000335EB" w:rsidRPr="000A3118">
        <w:rPr>
          <w:rFonts w:asciiTheme="minorHAnsi" w:hAnsiTheme="minorHAnsi" w:cstheme="minorHAnsi"/>
          <w:sz w:val="22"/>
          <w:szCs w:val="22"/>
        </w:rPr>
        <w:t xml:space="preserve"> %, </w:t>
      </w:r>
      <w:r w:rsidRPr="000A3118">
        <w:rPr>
          <w:rFonts w:asciiTheme="minorHAnsi" w:hAnsiTheme="minorHAnsi" w:cstheme="minorHAnsi"/>
          <w:sz w:val="22"/>
          <w:szCs w:val="22"/>
        </w:rPr>
        <w:t>Polsko 4</w:t>
      </w:r>
      <w:r w:rsidR="000A3118" w:rsidRPr="000A3118">
        <w:rPr>
          <w:rFonts w:asciiTheme="minorHAnsi" w:hAnsiTheme="minorHAnsi" w:cstheme="minorHAnsi"/>
          <w:sz w:val="22"/>
          <w:szCs w:val="22"/>
        </w:rPr>
        <w:t>,</w:t>
      </w:r>
      <w:r w:rsidR="000335EB">
        <w:rPr>
          <w:rFonts w:asciiTheme="minorHAnsi" w:hAnsiTheme="minorHAnsi" w:cstheme="minorHAnsi"/>
          <w:sz w:val="22"/>
          <w:szCs w:val="22"/>
        </w:rPr>
        <w:t>9</w:t>
      </w:r>
      <w:r w:rsidRPr="000A3118">
        <w:rPr>
          <w:rFonts w:asciiTheme="minorHAnsi" w:hAnsiTheme="minorHAnsi" w:cstheme="minorHAnsi"/>
          <w:sz w:val="22"/>
          <w:szCs w:val="22"/>
        </w:rPr>
        <w:t xml:space="preserve"> %</w:t>
      </w:r>
    </w:p>
    <w:p w14:paraId="026B0C7E" w14:textId="6BF90937" w:rsidR="0030365E" w:rsidRPr="0062053A" w:rsidRDefault="0030365E" w:rsidP="0030365E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2053A">
        <w:rPr>
          <w:rFonts w:asciiTheme="minorHAnsi" w:hAnsiTheme="minorHAnsi" w:cstheme="minorHAnsi"/>
          <w:sz w:val="22"/>
          <w:szCs w:val="22"/>
        </w:rPr>
        <w:t xml:space="preserve">V Česku </w:t>
      </w:r>
      <w:r w:rsidR="00ED24E5" w:rsidRPr="0062053A">
        <w:rPr>
          <w:rFonts w:asciiTheme="minorHAnsi" w:hAnsiTheme="minorHAnsi" w:cstheme="minorHAnsi"/>
          <w:sz w:val="22"/>
          <w:szCs w:val="22"/>
        </w:rPr>
        <w:t>vzrostl</w:t>
      </w:r>
      <w:r w:rsidRPr="0062053A">
        <w:rPr>
          <w:rFonts w:asciiTheme="minorHAnsi" w:hAnsiTheme="minorHAnsi" w:cstheme="minorHAnsi"/>
          <w:sz w:val="22"/>
          <w:szCs w:val="22"/>
        </w:rPr>
        <w:t xml:space="preserve"> celkový trh lehkých užitkových vozidel o </w:t>
      </w:r>
      <w:r w:rsidR="00ED24E5" w:rsidRPr="0062053A">
        <w:rPr>
          <w:rFonts w:asciiTheme="minorHAnsi" w:hAnsiTheme="minorHAnsi" w:cstheme="minorHAnsi"/>
          <w:sz w:val="22"/>
          <w:szCs w:val="22"/>
        </w:rPr>
        <w:t>1</w:t>
      </w:r>
      <w:r w:rsidR="000335EB">
        <w:rPr>
          <w:rFonts w:asciiTheme="minorHAnsi" w:hAnsiTheme="minorHAnsi" w:cstheme="minorHAnsi"/>
          <w:sz w:val="22"/>
          <w:szCs w:val="22"/>
        </w:rPr>
        <w:t>1</w:t>
      </w:r>
      <w:r w:rsidRPr="0062053A">
        <w:rPr>
          <w:rFonts w:asciiTheme="minorHAnsi" w:hAnsiTheme="minorHAnsi" w:cstheme="minorHAnsi"/>
          <w:sz w:val="22"/>
          <w:szCs w:val="22"/>
        </w:rPr>
        <w:t xml:space="preserve"> % na </w:t>
      </w:r>
      <w:r w:rsidR="000335EB">
        <w:rPr>
          <w:rFonts w:asciiTheme="minorHAnsi" w:hAnsiTheme="minorHAnsi" w:cstheme="minorHAnsi"/>
          <w:sz w:val="22"/>
          <w:szCs w:val="22"/>
        </w:rPr>
        <w:t>16 059</w:t>
      </w:r>
      <w:r w:rsidRPr="0062053A">
        <w:rPr>
          <w:rFonts w:asciiTheme="minorHAnsi" w:hAnsiTheme="minorHAnsi" w:cstheme="minorHAnsi"/>
          <w:sz w:val="22"/>
          <w:szCs w:val="22"/>
        </w:rPr>
        <w:t xml:space="preserve"> kusů, registrace elektrických verzí vzrostly na </w:t>
      </w:r>
      <w:r w:rsidR="000335EB">
        <w:rPr>
          <w:rFonts w:asciiTheme="minorHAnsi" w:hAnsiTheme="minorHAnsi" w:cstheme="minorHAnsi"/>
          <w:sz w:val="22"/>
          <w:szCs w:val="22"/>
        </w:rPr>
        <w:t>1 748</w:t>
      </w:r>
      <w:r w:rsidRPr="0062053A">
        <w:rPr>
          <w:rFonts w:asciiTheme="minorHAnsi" w:hAnsiTheme="minorHAnsi" w:cstheme="minorHAnsi"/>
          <w:sz w:val="22"/>
          <w:szCs w:val="22"/>
        </w:rPr>
        <w:t xml:space="preserve"> vozidel (</w:t>
      </w:r>
      <w:r w:rsidR="000335EB">
        <w:rPr>
          <w:rFonts w:asciiTheme="minorHAnsi" w:hAnsiTheme="minorHAnsi" w:cstheme="minorHAnsi"/>
          <w:sz w:val="22"/>
          <w:szCs w:val="22"/>
        </w:rPr>
        <w:t>1 485</w:t>
      </w:r>
      <w:r w:rsidR="0062053A" w:rsidRPr="0062053A">
        <w:rPr>
          <w:rFonts w:asciiTheme="minorHAnsi" w:hAnsiTheme="minorHAnsi" w:cstheme="minorHAnsi"/>
          <w:sz w:val="22"/>
          <w:szCs w:val="22"/>
        </w:rPr>
        <w:t xml:space="preserve"> </w:t>
      </w:r>
      <w:r w:rsidRPr="0062053A">
        <w:rPr>
          <w:rFonts w:asciiTheme="minorHAnsi" w:hAnsiTheme="minorHAnsi" w:cstheme="minorHAnsi"/>
          <w:sz w:val="22"/>
          <w:szCs w:val="22"/>
        </w:rPr>
        <w:t xml:space="preserve">bateriových elektromobilů a </w:t>
      </w:r>
      <w:r w:rsidR="000335EB">
        <w:rPr>
          <w:rFonts w:asciiTheme="minorHAnsi" w:hAnsiTheme="minorHAnsi" w:cstheme="minorHAnsi"/>
          <w:sz w:val="22"/>
          <w:szCs w:val="22"/>
        </w:rPr>
        <w:t>263</w:t>
      </w:r>
      <w:r w:rsidRPr="0062053A">
        <w:rPr>
          <w:rFonts w:asciiTheme="minorHAnsi" w:hAnsiTheme="minorHAnsi" w:cstheme="minorHAnsi"/>
          <w:sz w:val="22"/>
          <w:szCs w:val="22"/>
        </w:rPr>
        <w:t xml:space="preserve"> plug-in hybridů). Jejich podíl tak dosáhl </w:t>
      </w:r>
      <w:r w:rsidR="000335EB">
        <w:rPr>
          <w:rFonts w:asciiTheme="minorHAnsi" w:hAnsiTheme="minorHAnsi" w:cstheme="minorHAnsi"/>
          <w:sz w:val="22"/>
          <w:szCs w:val="22"/>
        </w:rPr>
        <w:t>10,9</w:t>
      </w:r>
      <w:r w:rsidRPr="0062053A">
        <w:rPr>
          <w:rFonts w:asciiTheme="minorHAnsi" w:hAnsiTheme="minorHAnsi" w:cstheme="minorHAnsi"/>
          <w:sz w:val="22"/>
          <w:szCs w:val="22"/>
        </w:rPr>
        <w:t xml:space="preserve"> %.</w:t>
      </w:r>
      <w:r w:rsidR="0007689B" w:rsidRPr="0062053A">
        <w:rPr>
          <w:rFonts w:asciiTheme="minorHAnsi" w:hAnsiTheme="minorHAnsi" w:cstheme="minorHAnsi"/>
          <w:sz w:val="22"/>
          <w:szCs w:val="22"/>
        </w:rPr>
        <w:t xml:space="preserve"> </w:t>
      </w:r>
      <w:hyperlink r:id="rId12" w:history="1">
        <w:r w:rsidR="0062053A" w:rsidRPr="0062053A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Aktuálně je</w:t>
        </w:r>
        <w:r w:rsidRPr="0062053A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 xml:space="preserve"> na českých silnicích v provozu </w:t>
        </w:r>
        <w:r w:rsidR="000335EB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5 403</w:t>
        </w:r>
        <w:r w:rsidRPr="0062053A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 xml:space="preserve"> lehkých užitkových bateriových elektromobilů</w:t>
        </w:r>
      </w:hyperlink>
      <w:r w:rsidRPr="0062053A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E82AF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45CF0" w:rsidRPr="00E82AF1">
        <w:rPr>
          <w:rFonts w:asciiTheme="minorHAnsi" w:hAnsiTheme="minorHAnsi" w:cstheme="minorHAnsi"/>
          <w:sz w:val="22"/>
          <w:szCs w:val="22"/>
        </w:rPr>
        <w:t>Nejvíce z nich je registrováno v hlavním městě Praze (</w:t>
      </w:r>
      <w:r w:rsidR="00645CF0">
        <w:rPr>
          <w:rFonts w:asciiTheme="minorHAnsi" w:hAnsiTheme="minorHAnsi" w:cstheme="minorHAnsi"/>
          <w:sz w:val="22"/>
          <w:szCs w:val="22"/>
        </w:rPr>
        <w:t xml:space="preserve">1 </w:t>
      </w:r>
      <w:r w:rsidR="000335EB">
        <w:rPr>
          <w:rFonts w:asciiTheme="minorHAnsi" w:hAnsiTheme="minorHAnsi" w:cstheme="minorHAnsi"/>
          <w:sz w:val="22"/>
          <w:szCs w:val="22"/>
        </w:rPr>
        <w:t>840</w:t>
      </w:r>
      <w:r w:rsidR="00645CF0" w:rsidRPr="00E82AF1">
        <w:rPr>
          <w:rFonts w:asciiTheme="minorHAnsi" w:hAnsiTheme="minorHAnsi" w:cstheme="minorHAnsi"/>
          <w:sz w:val="22"/>
          <w:szCs w:val="22"/>
        </w:rPr>
        <w:t>), nejzastoupenějšími značkami jsou Toyota (</w:t>
      </w:r>
      <w:r w:rsidR="00A231D5">
        <w:rPr>
          <w:rFonts w:asciiTheme="minorHAnsi" w:hAnsiTheme="minorHAnsi" w:cstheme="minorHAnsi"/>
          <w:sz w:val="22"/>
          <w:szCs w:val="22"/>
        </w:rPr>
        <w:t>952</w:t>
      </w:r>
      <w:r w:rsidR="00645CF0">
        <w:rPr>
          <w:rFonts w:asciiTheme="minorHAnsi" w:hAnsiTheme="minorHAnsi" w:cstheme="minorHAnsi"/>
          <w:sz w:val="22"/>
          <w:szCs w:val="22"/>
        </w:rPr>
        <w:t xml:space="preserve"> vozidel</w:t>
      </w:r>
      <w:r w:rsidR="00645CF0" w:rsidRPr="00E82AF1">
        <w:rPr>
          <w:rFonts w:asciiTheme="minorHAnsi" w:hAnsiTheme="minorHAnsi" w:cstheme="minorHAnsi"/>
          <w:sz w:val="22"/>
          <w:szCs w:val="22"/>
        </w:rPr>
        <w:t>)</w:t>
      </w:r>
      <w:r w:rsidR="00645CF0">
        <w:rPr>
          <w:rFonts w:asciiTheme="minorHAnsi" w:hAnsiTheme="minorHAnsi" w:cstheme="minorHAnsi"/>
          <w:sz w:val="22"/>
          <w:szCs w:val="22"/>
        </w:rPr>
        <w:t>,</w:t>
      </w:r>
      <w:r w:rsidR="00645CF0" w:rsidRPr="00E82AF1">
        <w:rPr>
          <w:rFonts w:asciiTheme="minorHAnsi" w:hAnsiTheme="minorHAnsi" w:cstheme="minorHAnsi"/>
          <w:sz w:val="22"/>
          <w:szCs w:val="22"/>
        </w:rPr>
        <w:t xml:space="preserve"> Mercedes-Benz (</w:t>
      </w:r>
      <w:r w:rsidR="00645CF0">
        <w:rPr>
          <w:rFonts w:asciiTheme="minorHAnsi" w:hAnsiTheme="minorHAnsi" w:cstheme="minorHAnsi"/>
          <w:sz w:val="22"/>
          <w:szCs w:val="22"/>
        </w:rPr>
        <w:t>6</w:t>
      </w:r>
      <w:r w:rsidR="00A231D5">
        <w:rPr>
          <w:rFonts w:asciiTheme="minorHAnsi" w:hAnsiTheme="minorHAnsi" w:cstheme="minorHAnsi"/>
          <w:sz w:val="22"/>
          <w:szCs w:val="22"/>
        </w:rPr>
        <w:t>8</w:t>
      </w:r>
      <w:r w:rsidR="00645CF0">
        <w:rPr>
          <w:rFonts w:asciiTheme="minorHAnsi" w:hAnsiTheme="minorHAnsi" w:cstheme="minorHAnsi"/>
          <w:sz w:val="22"/>
          <w:szCs w:val="22"/>
        </w:rPr>
        <w:t>4</w:t>
      </w:r>
      <w:r w:rsidR="00645CF0" w:rsidRPr="00E82AF1">
        <w:rPr>
          <w:rFonts w:asciiTheme="minorHAnsi" w:hAnsiTheme="minorHAnsi" w:cstheme="minorHAnsi"/>
          <w:sz w:val="22"/>
          <w:szCs w:val="22"/>
        </w:rPr>
        <w:t>) a Ford (</w:t>
      </w:r>
      <w:r w:rsidR="00A231D5">
        <w:rPr>
          <w:rFonts w:asciiTheme="minorHAnsi" w:hAnsiTheme="minorHAnsi" w:cstheme="minorHAnsi"/>
          <w:sz w:val="22"/>
          <w:szCs w:val="22"/>
        </w:rPr>
        <w:t>655</w:t>
      </w:r>
      <w:r w:rsidR="00645CF0" w:rsidRPr="00E82AF1">
        <w:rPr>
          <w:rFonts w:asciiTheme="minorHAnsi" w:hAnsiTheme="minorHAnsi" w:cstheme="minorHAnsi"/>
          <w:sz w:val="22"/>
          <w:szCs w:val="22"/>
        </w:rPr>
        <w:t>).</w:t>
      </w:r>
    </w:p>
    <w:p w14:paraId="0D9FE310" w14:textId="0C5A53D2" w:rsidR="00A80F39" w:rsidRPr="0062053A" w:rsidRDefault="006D66FD" w:rsidP="00A80F39">
      <w:pPr>
        <w:pStyle w:val="Normlnweb"/>
        <w:shd w:val="clear" w:color="auto" w:fill="FFFFFF" w:themeFill="background1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bCs/>
          <w:color w:val="0070C0"/>
          <w:sz w:val="28"/>
          <w:szCs w:val="28"/>
        </w:rPr>
      </w:pPr>
      <w:r w:rsidRPr="006D66FD">
        <w:rPr>
          <w:rFonts w:asciiTheme="minorHAnsi" w:hAnsiTheme="minorHAnsi" w:cstheme="minorHAnsi"/>
          <w:bCs/>
          <w:color w:val="0070C0"/>
          <w:sz w:val="28"/>
          <w:szCs w:val="28"/>
        </w:rPr>
        <w:t>Nákladní vozidla: elektrifikace roste o 4</w:t>
      </w:r>
      <w:r w:rsidR="00A231D5">
        <w:rPr>
          <w:rFonts w:asciiTheme="minorHAnsi" w:hAnsiTheme="minorHAnsi" w:cstheme="minorHAnsi"/>
          <w:bCs/>
          <w:color w:val="0070C0"/>
          <w:sz w:val="28"/>
          <w:szCs w:val="28"/>
        </w:rPr>
        <w:t>9,8</w:t>
      </w:r>
      <w:r w:rsidRPr="006D66FD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%, podíl </w:t>
      </w:r>
      <w:r w:rsidR="00A231D5">
        <w:rPr>
          <w:rFonts w:asciiTheme="minorHAnsi" w:hAnsiTheme="minorHAnsi" w:cstheme="minorHAnsi"/>
          <w:bCs/>
          <w:color w:val="0070C0"/>
          <w:sz w:val="28"/>
          <w:szCs w:val="28"/>
        </w:rPr>
        <w:t>5,3</w:t>
      </w:r>
      <w:r w:rsidRPr="00F909E7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 (V4: vede Česko s 1,</w:t>
      </w:r>
      <w:r w:rsidR="00A231D5">
        <w:rPr>
          <w:rFonts w:asciiTheme="minorHAnsi" w:hAnsiTheme="minorHAnsi" w:cstheme="minorHAnsi"/>
          <w:bCs/>
          <w:color w:val="0070C0"/>
          <w:sz w:val="28"/>
          <w:szCs w:val="28"/>
        </w:rPr>
        <w:t>3</w:t>
      </w:r>
      <w:r w:rsidRPr="00F909E7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%)</w:t>
      </w:r>
    </w:p>
    <w:p w14:paraId="087D6179" w14:textId="51395EC9" w:rsidR="00251CA8" w:rsidRPr="00251CA8" w:rsidRDefault="00251CA8" w:rsidP="00251CA8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51CA8">
        <w:rPr>
          <w:rFonts w:asciiTheme="minorHAnsi" w:hAnsiTheme="minorHAnsi" w:cstheme="minorHAnsi"/>
          <w:sz w:val="22"/>
          <w:szCs w:val="22"/>
        </w:rPr>
        <w:t xml:space="preserve">Registrace nových nákladních vozidel v EU </w:t>
      </w:r>
      <w:r w:rsidR="00A231D5">
        <w:rPr>
          <w:rFonts w:asciiTheme="minorHAnsi" w:hAnsiTheme="minorHAnsi" w:cstheme="minorHAnsi"/>
          <w:sz w:val="22"/>
          <w:szCs w:val="22"/>
        </w:rPr>
        <w:t xml:space="preserve">během prvních devíti měsíců </w:t>
      </w:r>
      <w:r w:rsidR="00D14FB6">
        <w:rPr>
          <w:rFonts w:asciiTheme="minorHAnsi" w:hAnsiTheme="minorHAnsi" w:cstheme="minorHAnsi"/>
          <w:sz w:val="22"/>
          <w:szCs w:val="22"/>
        </w:rPr>
        <w:t>roku</w:t>
      </w:r>
      <w:r w:rsidR="00D14FB6" w:rsidRPr="00D81404">
        <w:rPr>
          <w:rFonts w:asciiTheme="minorHAnsi" w:hAnsiTheme="minorHAnsi" w:cstheme="minorHAnsi"/>
          <w:sz w:val="22"/>
          <w:szCs w:val="22"/>
        </w:rPr>
        <w:t xml:space="preserve"> </w:t>
      </w:r>
      <w:r w:rsidRPr="00251CA8">
        <w:rPr>
          <w:rFonts w:asciiTheme="minorHAnsi" w:hAnsiTheme="minorHAnsi" w:cstheme="minorHAnsi"/>
          <w:sz w:val="22"/>
          <w:szCs w:val="22"/>
        </w:rPr>
        <w:t xml:space="preserve">2026 meziročně vzrostly o </w:t>
      </w:r>
      <w:r w:rsidR="00A231D5">
        <w:rPr>
          <w:rFonts w:asciiTheme="minorHAnsi" w:hAnsiTheme="minorHAnsi" w:cstheme="minorHAnsi"/>
          <w:sz w:val="22"/>
          <w:szCs w:val="22"/>
        </w:rPr>
        <w:t>7,5</w:t>
      </w:r>
      <w:r w:rsidRPr="00251CA8">
        <w:rPr>
          <w:rFonts w:asciiTheme="minorHAnsi" w:hAnsiTheme="minorHAnsi" w:cstheme="minorHAnsi"/>
          <w:sz w:val="22"/>
          <w:szCs w:val="22"/>
        </w:rPr>
        <w:t xml:space="preserve"> % na </w:t>
      </w:r>
      <w:r w:rsidR="00D74A48">
        <w:rPr>
          <w:rFonts w:asciiTheme="minorHAnsi" w:hAnsiTheme="minorHAnsi" w:cstheme="minorHAnsi"/>
          <w:sz w:val="22"/>
          <w:szCs w:val="22"/>
        </w:rPr>
        <w:t>více než 245</w:t>
      </w:r>
      <w:r w:rsidRPr="00251CA8">
        <w:rPr>
          <w:rFonts w:asciiTheme="minorHAnsi" w:hAnsiTheme="minorHAnsi" w:cstheme="minorHAnsi"/>
          <w:sz w:val="22"/>
          <w:szCs w:val="22"/>
        </w:rPr>
        <w:t xml:space="preserve"> tisíc vozidel. Naftové pohony si i nadále udržují dominantní postavení – tvořily 9</w:t>
      </w:r>
      <w:r w:rsidR="00D74A48">
        <w:rPr>
          <w:rFonts w:asciiTheme="minorHAnsi" w:hAnsiTheme="minorHAnsi" w:cstheme="minorHAnsi"/>
          <w:sz w:val="22"/>
          <w:szCs w:val="22"/>
        </w:rPr>
        <w:t>1,7</w:t>
      </w:r>
      <w:r w:rsidRPr="00251CA8">
        <w:rPr>
          <w:rFonts w:asciiTheme="minorHAnsi" w:hAnsiTheme="minorHAnsi" w:cstheme="minorHAnsi"/>
          <w:sz w:val="22"/>
          <w:szCs w:val="22"/>
        </w:rPr>
        <w:t xml:space="preserve"> % všech nově registrovaných nákladních vozidel, přičemž jejich registrace meziročně vzrostly o </w:t>
      </w:r>
      <w:r w:rsidR="00D74A48">
        <w:rPr>
          <w:rFonts w:asciiTheme="minorHAnsi" w:hAnsiTheme="minorHAnsi" w:cstheme="minorHAnsi"/>
          <w:sz w:val="22"/>
          <w:szCs w:val="22"/>
        </w:rPr>
        <w:t>6,6</w:t>
      </w:r>
      <w:r w:rsidRPr="00251CA8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25C2FE0E" w14:textId="096AB300" w:rsidR="00251CA8" w:rsidRPr="00E62E78" w:rsidRDefault="00251CA8" w:rsidP="00251CA8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62E78">
        <w:rPr>
          <w:rFonts w:asciiTheme="minorHAnsi" w:hAnsiTheme="minorHAnsi" w:cstheme="minorHAnsi"/>
          <w:b/>
          <w:bCs/>
          <w:sz w:val="22"/>
          <w:szCs w:val="22"/>
        </w:rPr>
        <w:lastRenderedPageBreak/>
        <w:t>Výrazný růst zaznamenala také elektricky nabíjená nákladní vozidla, jejichž registrace se zvýšily o 4</w:t>
      </w:r>
      <w:r w:rsidR="00D74A48">
        <w:rPr>
          <w:rFonts w:asciiTheme="minorHAnsi" w:hAnsiTheme="minorHAnsi" w:cstheme="minorHAnsi"/>
          <w:b/>
          <w:bCs/>
          <w:sz w:val="22"/>
          <w:szCs w:val="22"/>
        </w:rPr>
        <w:t>9,8</w:t>
      </w:r>
      <w:r w:rsidRPr="00E62E78">
        <w:rPr>
          <w:rFonts w:asciiTheme="minorHAnsi" w:hAnsiTheme="minorHAnsi" w:cstheme="minorHAnsi"/>
          <w:b/>
          <w:bCs/>
          <w:sz w:val="22"/>
          <w:szCs w:val="22"/>
        </w:rPr>
        <w:t xml:space="preserve"> %. Jejich podíl na trhu tak dosáhl </w:t>
      </w:r>
      <w:r w:rsidR="00D74A48">
        <w:rPr>
          <w:rFonts w:asciiTheme="minorHAnsi" w:hAnsiTheme="minorHAnsi" w:cstheme="minorHAnsi"/>
          <w:b/>
          <w:bCs/>
          <w:sz w:val="22"/>
          <w:szCs w:val="22"/>
        </w:rPr>
        <w:t>5,3</w:t>
      </w:r>
      <w:r w:rsidRPr="00E62E78">
        <w:rPr>
          <w:rFonts w:asciiTheme="minorHAnsi" w:hAnsiTheme="minorHAnsi" w:cstheme="minorHAnsi"/>
          <w:b/>
          <w:bCs/>
          <w:sz w:val="22"/>
          <w:szCs w:val="22"/>
        </w:rPr>
        <w:t xml:space="preserve"> % (oproti 3,</w:t>
      </w:r>
      <w:r w:rsidR="00D74A48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E62E78">
        <w:rPr>
          <w:rFonts w:asciiTheme="minorHAnsi" w:hAnsiTheme="minorHAnsi" w:cstheme="minorHAnsi"/>
          <w:b/>
          <w:bCs/>
          <w:sz w:val="22"/>
          <w:szCs w:val="22"/>
        </w:rPr>
        <w:t xml:space="preserve"> % ve stejném období loňského roku).</w:t>
      </w:r>
    </w:p>
    <w:p w14:paraId="50D017A8" w14:textId="5825A36E" w:rsidR="00251CA8" w:rsidRDefault="00251CA8" w:rsidP="00251CA8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51CA8">
        <w:rPr>
          <w:rFonts w:asciiTheme="minorHAnsi" w:hAnsiTheme="minorHAnsi" w:cstheme="minorHAnsi"/>
          <w:sz w:val="22"/>
          <w:szCs w:val="22"/>
        </w:rPr>
        <w:t xml:space="preserve">Hlavními tahouny tohoto růstu byly </w:t>
      </w:r>
      <w:r w:rsidR="00F909E7" w:rsidRPr="00F909E7">
        <w:rPr>
          <w:rFonts w:asciiTheme="minorHAnsi" w:hAnsiTheme="minorHAnsi" w:cstheme="minorHAnsi"/>
          <w:sz w:val="22"/>
          <w:szCs w:val="22"/>
        </w:rPr>
        <w:t>Německo (+</w:t>
      </w:r>
      <w:r w:rsidR="00D74A48">
        <w:rPr>
          <w:rFonts w:asciiTheme="minorHAnsi" w:hAnsiTheme="minorHAnsi" w:cstheme="minorHAnsi"/>
          <w:sz w:val="22"/>
          <w:szCs w:val="22"/>
        </w:rPr>
        <w:t>77,2</w:t>
      </w:r>
      <w:r w:rsidR="00F909E7" w:rsidRPr="00F909E7">
        <w:rPr>
          <w:rFonts w:asciiTheme="minorHAnsi" w:hAnsiTheme="minorHAnsi" w:cstheme="minorHAnsi"/>
          <w:sz w:val="22"/>
          <w:szCs w:val="22"/>
        </w:rPr>
        <w:t xml:space="preserve"> %), Nizozemsko (+</w:t>
      </w:r>
      <w:r w:rsidR="00D74A48">
        <w:rPr>
          <w:rFonts w:asciiTheme="minorHAnsi" w:hAnsiTheme="minorHAnsi" w:cstheme="minorHAnsi"/>
          <w:sz w:val="22"/>
          <w:szCs w:val="22"/>
        </w:rPr>
        <w:t>57,5</w:t>
      </w:r>
      <w:r w:rsidR="00F909E7" w:rsidRPr="00F909E7">
        <w:rPr>
          <w:rFonts w:asciiTheme="minorHAnsi" w:hAnsiTheme="minorHAnsi" w:cstheme="minorHAnsi"/>
          <w:sz w:val="22"/>
          <w:szCs w:val="22"/>
        </w:rPr>
        <w:t xml:space="preserve"> %) a Francie (+</w:t>
      </w:r>
      <w:r w:rsidR="00D74A48">
        <w:rPr>
          <w:rFonts w:asciiTheme="minorHAnsi" w:hAnsiTheme="minorHAnsi" w:cstheme="minorHAnsi"/>
          <w:sz w:val="22"/>
          <w:szCs w:val="22"/>
        </w:rPr>
        <w:t>60,2</w:t>
      </w:r>
      <w:r w:rsidR="00F909E7" w:rsidRPr="00F909E7">
        <w:rPr>
          <w:rFonts w:asciiTheme="minorHAnsi" w:hAnsiTheme="minorHAnsi" w:cstheme="minorHAnsi"/>
          <w:sz w:val="22"/>
          <w:szCs w:val="22"/>
        </w:rPr>
        <w:t xml:space="preserve"> %), které dohromady představovaly 74 %</w:t>
      </w:r>
      <w:r w:rsidRPr="00251CA8">
        <w:rPr>
          <w:rFonts w:asciiTheme="minorHAnsi" w:hAnsiTheme="minorHAnsi" w:cstheme="minorHAnsi"/>
          <w:sz w:val="22"/>
          <w:szCs w:val="22"/>
        </w:rPr>
        <w:t xml:space="preserve"> všech registrací v daném segmentu.</w:t>
      </w:r>
    </w:p>
    <w:p w14:paraId="72841F6D" w14:textId="6437FE59" w:rsidR="004C6C83" w:rsidRPr="00AD155B" w:rsidRDefault="004C6C83" w:rsidP="004C6C83">
      <w:pPr>
        <w:pStyle w:val="Normlnweb"/>
        <w:numPr>
          <w:ilvl w:val="0"/>
          <w:numId w:val="12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AD155B">
        <w:rPr>
          <w:rFonts w:asciiTheme="minorHAnsi" w:hAnsiTheme="minorHAnsi" w:cstheme="minorHAnsi"/>
          <w:b/>
          <w:bCs/>
          <w:sz w:val="22"/>
          <w:szCs w:val="22"/>
        </w:rPr>
        <w:t xml:space="preserve">TOP E-NA </w:t>
      </w:r>
      <w:r w:rsidR="00D74A48">
        <w:rPr>
          <w:rFonts w:asciiTheme="minorHAnsi" w:hAnsiTheme="minorHAnsi" w:cstheme="minorHAnsi"/>
          <w:b/>
          <w:bCs/>
          <w:sz w:val="22"/>
          <w:szCs w:val="22"/>
        </w:rPr>
        <w:t>Q1-Q3</w:t>
      </w:r>
      <w:r w:rsidR="00D74A48" w:rsidRPr="00AD15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81404" w:rsidRPr="00AD155B">
        <w:rPr>
          <w:rFonts w:asciiTheme="minorHAnsi" w:hAnsiTheme="minorHAnsi" w:cstheme="minorHAnsi"/>
          <w:b/>
          <w:bCs/>
          <w:sz w:val="22"/>
          <w:szCs w:val="22"/>
        </w:rPr>
        <w:t>2026</w:t>
      </w:r>
      <w:r w:rsidRPr="00AD155B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AD155B">
        <w:rPr>
          <w:rFonts w:asciiTheme="minorHAnsi" w:hAnsiTheme="minorHAnsi" w:cstheme="minorHAnsi"/>
          <w:sz w:val="22"/>
          <w:szCs w:val="22"/>
        </w:rPr>
        <w:t xml:space="preserve"> </w:t>
      </w:r>
      <w:r w:rsidR="00ED249C" w:rsidRPr="00AD155B">
        <w:rPr>
          <w:rFonts w:asciiTheme="minorHAnsi" w:hAnsiTheme="minorHAnsi" w:cstheme="minorHAnsi"/>
          <w:sz w:val="22"/>
          <w:szCs w:val="22"/>
        </w:rPr>
        <w:t xml:space="preserve">Nizozemsko </w:t>
      </w:r>
      <w:r w:rsidR="00ED249C">
        <w:rPr>
          <w:rFonts w:asciiTheme="minorHAnsi" w:hAnsiTheme="minorHAnsi" w:cstheme="minorHAnsi"/>
          <w:sz w:val="22"/>
          <w:szCs w:val="22"/>
        </w:rPr>
        <w:t>20,2</w:t>
      </w:r>
      <w:r w:rsidR="00ED249C" w:rsidRPr="00AD155B">
        <w:rPr>
          <w:rFonts w:asciiTheme="minorHAnsi" w:hAnsiTheme="minorHAnsi" w:cstheme="minorHAnsi"/>
          <w:sz w:val="22"/>
          <w:szCs w:val="22"/>
        </w:rPr>
        <w:t xml:space="preserve"> %, </w:t>
      </w:r>
      <w:r w:rsidR="00E62E78" w:rsidRPr="00AD155B">
        <w:rPr>
          <w:rFonts w:asciiTheme="minorHAnsi" w:hAnsiTheme="minorHAnsi" w:cstheme="minorHAnsi"/>
          <w:sz w:val="22"/>
          <w:szCs w:val="22"/>
        </w:rPr>
        <w:t>Švédsko 18</w:t>
      </w:r>
      <w:r w:rsidR="00AD155B" w:rsidRPr="00AD155B">
        <w:rPr>
          <w:rFonts w:asciiTheme="minorHAnsi" w:hAnsiTheme="minorHAnsi" w:cstheme="minorHAnsi"/>
          <w:sz w:val="22"/>
          <w:szCs w:val="22"/>
        </w:rPr>
        <w:t>,</w:t>
      </w:r>
      <w:r w:rsidR="00FB1E1C">
        <w:rPr>
          <w:rFonts w:asciiTheme="minorHAnsi" w:hAnsiTheme="minorHAnsi" w:cstheme="minorHAnsi"/>
          <w:sz w:val="22"/>
          <w:szCs w:val="22"/>
        </w:rPr>
        <w:t>4</w:t>
      </w:r>
      <w:r w:rsidR="00E62E78" w:rsidRPr="00AD155B">
        <w:rPr>
          <w:rFonts w:asciiTheme="minorHAnsi" w:hAnsiTheme="minorHAnsi" w:cstheme="minorHAnsi"/>
          <w:sz w:val="22"/>
          <w:szCs w:val="22"/>
        </w:rPr>
        <w:t xml:space="preserve"> %, </w:t>
      </w:r>
      <w:r w:rsidR="00ED249C">
        <w:rPr>
          <w:rFonts w:asciiTheme="minorHAnsi" w:hAnsiTheme="minorHAnsi" w:cstheme="minorHAnsi"/>
          <w:sz w:val="22"/>
          <w:szCs w:val="22"/>
        </w:rPr>
        <w:t>Řecko 17,1</w:t>
      </w:r>
      <w:r w:rsidRPr="00AD155B">
        <w:rPr>
          <w:rFonts w:asciiTheme="minorHAnsi" w:hAnsiTheme="minorHAnsi" w:cstheme="minorHAnsi"/>
          <w:sz w:val="22"/>
          <w:szCs w:val="22"/>
        </w:rPr>
        <w:t xml:space="preserve"> %</w:t>
      </w:r>
    </w:p>
    <w:p w14:paraId="51B69727" w14:textId="552E481A" w:rsidR="004C6C83" w:rsidRPr="00E62E78" w:rsidRDefault="004C6C83" w:rsidP="004C6C83">
      <w:pPr>
        <w:pStyle w:val="Normlnweb"/>
        <w:numPr>
          <w:ilvl w:val="0"/>
          <w:numId w:val="12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E62E78">
        <w:rPr>
          <w:rFonts w:asciiTheme="minorHAnsi" w:hAnsiTheme="minorHAnsi" w:cstheme="minorHAnsi"/>
          <w:b/>
          <w:bCs/>
          <w:sz w:val="22"/>
          <w:szCs w:val="22"/>
        </w:rPr>
        <w:t>V4:</w:t>
      </w:r>
      <w:r w:rsidRPr="00E62E78">
        <w:rPr>
          <w:rFonts w:asciiTheme="minorHAnsi" w:hAnsiTheme="minorHAnsi" w:cstheme="minorHAnsi"/>
          <w:sz w:val="22"/>
          <w:szCs w:val="22"/>
        </w:rPr>
        <w:t xml:space="preserve"> </w:t>
      </w:r>
      <w:r w:rsidR="000A3118" w:rsidRPr="00E62E78">
        <w:rPr>
          <w:rFonts w:asciiTheme="minorHAnsi" w:hAnsiTheme="minorHAnsi" w:cstheme="minorHAnsi"/>
          <w:b/>
          <w:bCs/>
          <w:sz w:val="22"/>
          <w:szCs w:val="22"/>
        </w:rPr>
        <w:t xml:space="preserve">Česko </w:t>
      </w:r>
      <w:r w:rsidRPr="00E62E78">
        <w:rPr>
          <w:rFonts w:asciiTheme="minorHAnsi" w:hAnsiTheme="minorHAnsi" w:cstheme="minorHAnsi"/>
          <w:b/>
          <w:bCs/>
          <w:sz w:val="22"/>
          <w:szCs w:val="22"/>
        </w:rPr>
        <w:t>1,</w:t>
      </w:r>
      <w:r w:rsidR="00ED249C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E62E78">
        <w:rPr>
          <w:rFonts w:asciiTheme="minorHAnsi" w:hAnsiTheme="minorHAnsi" w:cstheme="minorHAnsi"/>
          <w:b/>
          <w:bCs/>
          <w:sz w:val="22"/>
          <w:szCs w:val="22"/>
        </w:rPr>
        <w:t xml:space="preserve"> %</w:t>
      </w:r>
      <w:r w:rsidRPr="00E62E78">
        <w:rPr>
          <w:rFonts w:asciiTheme="minorHAnsi" w:hAnsiTheme="minorHAnsi" w:cstheme="minorHAnsi"/>
          <w:sz w:val="22"/>
          <w:szCs w:val="22"/>
        </w:rPr>
        <w:t xml:space="preserve">, </w:t>
      </w:r>
      <w:r w:rsidR="00E62E78" w:rsidRPr="00E62E78">
        <w:rPr>
          <w:rFonts w:asciiTheme="minorHAnsi" w:hAnsiTheme="minorHAnsi" w:cstheme="minorHAnsi"/>
          <w:sz w:val="22"/>
          <w:szCs w:val="22"/>
        </w:rPr>
        <w:t>Maďarsko 0,</w:t>
      </w:r>
      <w:r w:rsidR="00F909E7">
        <w:rPr>
          <w:rFonts w:asciiTheme="minorHAnsi" w:hAnsiTheme="minorHAnsi" w:cstheme="minorHAnsi"/>
          <w:sz w:val="22"/>
          <w:szCs w:val="22"/>
        </w:rPr>
        <w:t>8</w:t>
      </w:r>
      <w:r w:rsidR="00E62E78" w:rsidRPr="00E62E78">
        <w:rPr>
          <w:rFonts w:asciiTheme="minorHAnsi" w:hAnsiTheme="minorHAnsi" w:cstheme="minorHAnsi"/>
          <w:sz w:val="22"/>
          <w:szCs w:val="22"/>
        </w:rPr>
        <w:t xml:space="preserve"> %, </w:t>
      </w:r>
      <w:r w:rsidR="00F909E7" w:rsidRPr="00E62E78">
        <w:rPr>
          <w:rFonts w:asciiTheme="minorHAnsi" w:hAnsiTheme="minorHAnsi" w:cstheme="minorHAnsi"/>
          <w:sz w:val="22"/>
          <w:szCs w:val="22"/>
        </w:rPr>
        <w:t>Polsko 0,</w:t>
      </w:r>
      <w:r w:rsidR="00ED249C">
        <w:rPr>
          <w:rFonts w:asciiTheme="minorHAnsi" w:hAnsiTheme="minorHAnsi" w:cstheme="minorHAnsi"/>
          <w:sz w:val="22"/>
          <w:szCs w:val="22"/>
        </w:rPr>
        <w:t>7</w:t>
      </w:r>
      <w:r w:rsidR="00F909E7" w:rsidRPr="00E62E78">
        <w:rPr>
          <w:rFonts w:asciiTheme="minorHAnsi" w:hAnsiTheme="minorHAnsi" w:cstheme="minorHAnsi"/>
          <w:sz w:val="22"/>
          <w:szCs w:val="22"/>
        </w:rPr>
        <w:t xml:space="preserve"> %, </w:t>
      </w:r>
      <w:r w:rsidRPr="00E62E78">
        <w:rPr>
          <w:rFonts w:asciiTheme="minorHAnsi" w:hAnsiTheme="minorHAnsi" w:cstheme="minorHAnsi"/>
          <w:sz w:val="22"/>
          <w:szCs w:val="22"/>
        </w:rPr>
        <w:t xml:space="preserve">Slovensko </w:t>
      </w:r>
      <w:r w:rsidR="00E62E78" w:rsidRPr="00E62E78">
        <w:rPr>
          <w:rFonts w:asciiTheme="minorHAnsi" w:hAnsiTheme="minorHAnsi" w:cstheme="minorHAnsi"/>
          <w:sz w:val="22"/>
          <w:szCs w:val="22"/>
        </w:rPr>
        <w:t>0,</w:t>
      </w:r>
      <w:r w:rsidR="00ED249C">
        <w:rPr>
          <w:rFonts w:asciiTheme="minorHAnsi" w:hAnsiTheme="minorHAnsi" w:cstheme="minorHAnsi"/>
          <w:sz w:val="22"/>
          <w:szCs w:val="22"/>
        </w:rPr>
        <w:t>6</w:t>
      </w:r>
      <w:r w:rsidRPr="00E62E78">
        <w:rPr>
          <w:rFonts w:asciiTheme="minorHAnsi" w:hAnsiTheme="minorHAnsi" w:cstheme="minorHAnsi"/>
          <w:sz w:val="22"/>
          <w:szCs w:val="22"/>
        </w:rPr>
        <w:t xml:space="preserve"> %</w:t>
      </w:r>
    </w:p>
    <w:p w14:paraId="33290538" w14:textId="77777777" w:rsidR="00EB63CE" w:rsidRDefault="00E62E78" w:rsidP="00EB63CE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877E7">
        <w:rPr>
          <w:rFonts w:asciiTheme="minorHAnsi" w:hAnsiTheme="minorHAnsi" w:cstheme="minorHAnsi"/>
          <w:sz w:val="22"/>
          <w:szCs w:val="22"/>
        </w:rPr>
        <w:t>V Česku vzrostl celkový trh nákladních vozidel o 1</w:t>
      </w:r>
      <w:r w:rsidR="00ED249C">
        <w:rPr>
          <w:rFonts w:asciiTheme="minorHAnsi" w:hAnsiTheme="minorHAnsi" w:cstheme="minorHAnsi"/>
          <w:sz w:val="22"/>
          <w:szCs w:val="22"/>
        </w:rPr>
        <w:t>0,2</w:t>
      </w:r>
      <w:r w:rsidRPr="002877E7">
        <w:rPr>
          <w:rFonts w:asciiTheme="minorHAnsi" w:hAnsiTheme="minorHAnsi" w:cstheme="minorHAnsi"/>
          <w:sz w:val="22"/>
          <w:szCs w:val="22"/>
        </w:rPr>
        <w:t xml:space="preserve"> % na </w:t>
      </w:r>
      <w:r w:rsidR="00ED249C">
        <w:rPr>
          <w:rFonts w:asciiTheme="minorHAnsi" w:hAnsiTheme="minorHAnsi" w:cstheme="minorHAnsi"/>
          <w:sz w:val="22"/>
          <w:szCs w:val="22"/>
        </w:rPr>
        <w:t>7 242</w:t>
      </w:r>
      <w:r w:rsidRPr="002877E7">
        <w:rPr>
          <w:rFonts w:asciiTheme="minorHAnsi" w:hAnsiTheme="minorHAnsi" w:cstheme="minorHAnsi"/>
          <w:sz w:val="22"/>
          <w:szCs w:val="22"/>
        </w:rPr>
        <w:t xml:space="preserve"> kusů, registrace elektrických verzí vzrostly </w:t>
      </w:r>
      <w:r w:rsidR="00F909E7">
        <w:rPr>
          <w:rFonts w:asciiTheme="minorHAnsi" w:hAnsiTheme="minorHAnsi" w:cstheme="minorHAnsi"/>
          <w:sz w:val="22"/>
          <w:szCs w:val="22"/>
        </w:rPr>
        <w:t>o </w:t>
      </w:r>
      <w:r w:rsidR="00ED249C">
        <w:rPr>
          <w:rFonts w:asciiTheme="minorHAnsi" w:hAnsiTheme="minorHAnsi" w:cstheme="minorHAnsi"/>
          <w:sz w:val="22"/>
          <w:szCs w:val="22"/>
        </w:rPr>
        <w:t>6,7</w:t>
      </w:r>
      <w:r w:rsidR="00F909E7">
        <w:rPr>
          <w:rFonts w:asciiTheme="minorHAnsi" w:hAnsiTheme="minorHAnsi" w:cstheme="minorHAnsi"/>
          <w:sz w:val="22"/>
          <w:szCs w:val="22"/>
        </w:rPr>
        <w:t xml:space="preserve"> % </w:t>
      </w:r>
      <w:r w:rsidRPr="002877E7">
        <w:rPr>
          <w:rFonts w:asciiTheme="minorHAnsi" w:hAnsiTheme="minorHAnsi" w:cstheme="minorHAnsi"/>
          <w:sz w:val="22"/>
          <w:szCs w:val="22"/>
        </w:rPr>
        <w:t xml:space="preserve">na </w:t>
      </w:r>
      <w:r w:rsidR="00ED249C">
        <w:rPr>
          <w:rFonts w:asciiTheme="minorHAnsi" w:hAnsiTheme="minorHAnsi" w:cstheme="minorHAnsi"/>
          <w:sz w:val="22"/>
          <w:szCs w:val="22"/>
        </w:rPr>
        <w:t>96</w:t>
      </w:r>
      <w:r w:rsidRPr="002877E7">
        <w:rPr>
          <w:rFonts w:asciiTheme="minorHAnsi" w:hAnsiTheme="minorHAnsi" w:cstheme="minorHAnsi"/>
          <w:sz w:val="22"/>
          <w:szCs w:val="22"/>
        </w:rPr>
        <w:t xml:space="preserve"> vozidel (všechno bateriové elektromobily). Jejich podíl tak dosáhl 1,</w:t>
      </w:r>
      <w:r w:rsidR="00ED249C">
        <w:rPr>
          <w:rFonts w:asciiTheme="minorHAnsi" w:hAnsiTheme="minorHAnsi" w:cstheme="minorHAnsi"/>
          <w:sz w:val="22"/>
          <w:szCs w:val="22"/>
        </w:rPr>
        <w:t>3</w:t>
      </w:r>
      <w:r w:rsidRPr="002877E7">
        <w:rPr>
          <w:rFonts w:asciiTheme="minorHAnsi" w:hAnsiTheme="minorHAnsi" w:cstheme="minorHAnsi"/>
          <w:sz w:val="22"/>
          <w:szCs w:val="22"/>
        </w:rPr>
        <w:t xml:space="preserve"> %. </w:t>
      </w:r>
      <w:hyperlink r:id="rId13" w:history="1">
        <w:r w:rsidRPr="002877E7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Aktuálně je</w:t>
        </w:r>
        <w:r w:rsidR="0007689B" w:rsidRPr="002877E7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 xml:space="preserve"> v provozu celkem </w:t>
        </w:r>
        <w:r w:rsidR="00ED249C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322</w:t>
        </w:r>
        <w:r w:rsidR="0007689B" w:rsidRPr="002877E7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 xml:space="preserve"> bateriových elektrických nákladních vozidel kategorií N2 a N3</w:t>
        </w:r>
      </w:hyperlink>
      <w:r w:rsidR="00E82AF1">
        <w:rPr>
          <w:rFonts w:asciiTheme="minorHAnsi" w:hAnsiTheme="minorHAnsi" w:cstheme="minorHAnsi"/>
          <w:sz w:val="22"/>
          <w:szCs w:val="22"/>
        </w:rPr>
        <w:t xml:space="preserve">. </w:t>
      </w:r>
      <w:r w:rsidR="00E82AF1" w:rsidRPr="00E82AF1">
        <w:rPr>
          <w:rFonts w:asciiTheme="minorHAnsi" w:hAnsiTheme="minorHAnsi" w:cstheme="minorHAnsi"/>
          <w:sz w:val="22"/>
          <w:szCs w:val="22"/>
        </w:rPr>
        <w:t>Nejvíce z nich je registrováno v hlavním městě Praze (1</w:t>
      </w:r>
      <w:r w:rsidR="00ED249C">
        <w:rPr>
          <w:rFonts w:asciiTheme="minorHAnsi" w:hAnsiTheme="minorHAnsi" w:cstheme="minorHAnsi"/>
          <w:sz w:val="22"/>
          <w:szCs w:val="22"/>
        </w:rPr>
        <w:t>10</w:t>
      </w:r>
      <w:r w:rsidR="00E82AF1" w:rsidRPr="00E82AF1">
        <w:rPr>
          <w:rFonts w:asciiTheme="minorHAnsi" w:hAnsiTheme="minorHAnsi" w:cstheme="minorHAnsi"/>
          <w:sz w:val="22"/>
          <w:szCs w:val="22"/>
        </w:rPr>
        <w:t>), nejzastoupenějšími značkami jsou Mercedes-Benz (</w:t>
      </w:r>
      <w:r w:rsidR="00ED249C">
        <w:rPr>
          <w:rFonts w:asciiTheme="minorHAnsi" w:hAnsiTheme="minorHAnsi" w:cstheme="minorHAnsi"/>
          <w:sz w:val="22"/>
          <w:szCs w:val="22"/>
        </w:rPr>
        <w:t>106</w:t>
      </w:r>
      <w:r w:rsidR="00E82AF1" w:rsidRPr="00E82AF1">
        <w:rPr>
          <w:rFonts w:asciiTheme="minorHAnsi" w:hAnsiTheme="minorHAnsi" w:cstheme="minorHAnsi"/>
          <w:sz w:val="22"/>
          <w:szCs w:val="22"/>
        </w:rPr>
        <w:t xml:space="preserve"> vozidel), Toyota (4</w:t>
      </w:r>
      <w:r w:rsidR="00ED249C">
        <w:rPr>
          <w:rFonts w:asciiTheme="minorHAnsi" w:hAnsiTheme="minorHAnsi" w:cstheme="minorHAnsi"/>
          <w:sz w:val="22"/>
          <w:szCs w:val="22"/>
        </w:rPr>
        <w:t>6</w:t>
      </w:r>
      <w:r w:rsidR="00E82AF1" w:rsidRPr="00E82AF1">
        <w:rPr>
          <w:rFonts w:asciiTheme="minorHAnsi" w:hAnsiTheme="minorHAnsi" w:cstheme="minorHAnsi"/>
          <w:sz w:val="22"/>
          <w:szCs w:val="22"/>
        </w:rPr>
        <w:t>) a Ford (3</w:t>
      </w:r>
      <w:r w:rsidR="00ED249C">
        <w:rPr>
          <w:rFonts w:asciiTheme="minorHAnsi" w:hAnsiTheme="minorHAnsi" w:cstheme="minorHAnsi"/>
          <w:sz w:val="22"/>
          <w:szCs w:val="22"/>
        </w:rPr>
        <w:t>6</w:t>
      </w:r>
      <w:r w:rsidR="00E82AF1" w:rsidRPr="00E82AF1">
        <w:rPr>
          <w:rFonts w:asciiTheme="minorHAnsi" w:hAnsiTheme="minorHAnsi" w:cstheme="minorHAnsi"/>
          <w:sz w:val="22"/>
          <w:szCs w:val="22"/>
        </w:rPr>
        <w:t>).</w:t>
      </w:r>
    </w:p>
    <w:p w14:paraId="13E2CF13" w14:textId="3F6F7D5C" w:rsidR="00A80F39" w:rsidRPr="002877E7" w:rsidRDefault="00E82AF1" w:rsidP="00EB63CE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bCs/>
          <w:color w:val="0070C0"/>
          <w:sz w:val="28"/>
          <w:szCs w:val="28"/>
        </w:rPr>
      </w:pPr>
      <w:r>
        <w:rPr>
          <w:rFonts w:asciiTheme="minorHAnsi" w:hAnsiTheme="minorHAnsi" w:cstheme="minorHAnsi"/>
          <w:bCs/>
          <w:color w:val="0070C0"/>
          <w:sz w:val="28"/>
          <w:szCs w:val="28"/>
        </w:rPr>
        <w:t>A</w:t>
      </w:r>
      <w:r w:rsidR="006D66FD" w:rsidRPr="00E82AF1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utobusy: elektrifikace roste o </w:t>
      </w:r>
      <w:r w:rsidR="00ED249C">
        <w:rPr>
          <w:rFonts w:asciiTheme="minorHAnsi" w:hAnsiTheme="minorHAnsi" w:cstheme="minorHAnsi"/>
          <w:bCs/>
          <w:color w:val="0070C0"/>
          <w:sz w:val="28"/>
          <w:szCs w:val="28"/>
        </w:rPr>
        <w:t>37,6</w:t>
      </w:r>
      <w:r w:rsidR="006D66FD" w:rsidRPr="00E82AF1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%, podíl 2</w:t>
      </w:r>
      <w:r w:rsidR="00ED249C">
        <w:rPr>
          <w:rFonts w:asciiTheme="minorHAnsi" w:hAnsiTheme="minorHAnsi" w:cstheme="minorHAnsi"/>
          <w:bCs/>
          <w:color w:val="0070C0"/>
          <w:sz w:val="28"/>
          <w:szCs w:val="28"/>
        </w:rPr>
        <w:t>6,4</w:t>
      </w:r>
      <w:r w:rsidR="006D66FD" w:rsidRPr="00E82AF1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 (V4: vede </w:t>
      </w:r>
      <w:r w:rsidRPr="00E82AF1">
        <w:rPr>
          <w:rFonts w:asciiTheme="minorHAnsi" w:hAnsiTheme="minorHAnsi" w:cstheme="minorHAnsi"/>
          <w:bCs/>
          <w:color w:val="0070C0"/>
          <w:sz w:val="28"/>
          <w:szCs w:val="28"/>
        </w:rPr>
        <w:t>Polsko</w:t>
      </w:r>
      <w:r w:rsidR="006D66FD" w:rsidRPr="00E82AF1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s</w:t>
      </w:r>
      <w:r w:rsidR="00ED249C">
        <w:rPr>
          <w:rFonts w:asciiTheme="minorHAnsi" w:hAnsiTheme="minorHAnsi" w:cstheme="minorHAnsi"/>
          <w:bCs/>
          <w:color w:val="0070C0"/>
          <w:sz w:val="28"/>
          <w:szCs w:val="28"/>
        </w:rPr>
        <w:t> </w:t>
      </w:r>
      <w:r w:rsidRPr="00E82AF1">
        <w:rPr>
          <w:rFonts w:asciiTheme="minorHAnsi" w:hAnsiTheme="minorHAnsi" w:cstheme="minorHAnsi"/>
          <w:bCs/>
          <w:color w:val="0070C0"/>
          <w:sz w:val="28"/>
          <w:szCs w:val="28"/>
        </w:rPr>
        <w:t>3</w:t>
      </w:r>
      <w:r w:rsidR="00ED249C">
        <w:rPr>
          <w:rFonts w:asciiTheme="minorHAnsi" w:hAnsiTheme="minorHAnsi" w:cstheme="minorHAnsi"/>
          <w:bCs/>
          <w:color w:val="0070C0"/>
          <w:sz w:val="28"/>
          <w:szCs w:val="28"/>
        </w:rPr>
        <w:t>2,2</w:t>
      </w:r>
      <w:r w:rsidR="006D66FD" w:rsidRPr="00E82AF1">
        <w:rPr>
          <w:rFonts w:asciiTheme="minorHAnsi" w:hAnsiTheme="minorHAnsi" w:cstheme="minorHAnsi"/>
          <w:bCs/>
          <w:color w:val="0070C0"/>
          <w:sz w:val="28"/>
          <w:szCs w:val="28"/>
        </w:rPr>
        <w:t xml:space="preserve"> %)</w:t>
      </w:r>
    </w:p>
    <w:p w14:paraId="11AA66DF" w14:textId="276DBCC7" w:rsidR="002877E7" w:rsidRPr="002877E7" w:rsidRDefault="002877E7" w:rsidP="002877E7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877E7">
        <w:rPr>
          <w:rFonts w:asciiTheme="minorHAnsi" w:hAnsiTheme="minorHAnsi" w:cstheme="minorHAnsi"/>
          <w:sz w:val="22"/>
          <w:szCs w:val="22"/>
        </w:rPr>
        <w:t xml:space="preserve">Evropský trh autobusů </w:t>
      </w:r>
      <w:r w:rsidR="00A231D5">
        <w:rPr>
          <w:rFonts w:asciiTheme="minorHAnsi" w:hAnsiTheme="minorHAnsi" w:cstheme="minorHAnsi"/>
          <w:sz w:val="22"/>
          <w:szCs w:val="22"/>
        </w:rPr>
        <w:t xml:space="preserve">během prvních devíti měsíců </w:t>
      </w:r>
      <w:r w:rsidR="00D868CD">
        <w:rPr>
          <w:rFonts w:asciiTheme="minorHAnsi" w:hAnsiTheme="minorHAnsi" w:cstheme="minorHAnsi"/>
          <w:sz w:val="22"/>
          <w:szCs w:val="22"/>
        </w:rPr>
        <w:t>roku</w:t>
      </w:r>
      <w:r w:rsidR="00D868CD" w:rsidRPr="00D81404">
        <w:rPr>
          <w:rFonts w:asciiTheme="minorHAnsi" w:hAnsiTheme="minorHAnsi" w:cstheme="minorHAnsi"/>
          <w:sz w:val="22"/>
          <w:szCs w:val="22"/>
        </w:rPr>
        <w:t xml:space="preserve"> </w:t>
      </w:r>
      <w:r w:rsidRPr="002877E7">
        <w:rPr>
          <w:rFonts w:asciiTheme="minorHAnsi" w:hAnsiTheme="minorHAnsi" w:cstheme="minorHAnsi"/>
          <w:sz w:val="22"/>
          <w:szCs w:val="22"/>
        </w:rPr>
        <w:t xml:space="preserve">2026 vzrostl o </w:t>
      </w:r>
      <w:r w:rsidR="00ED249C">
        <w:rPr>
          <w:rFonts w:asciiTheme="minorHAnsi" w:hAnsiTheme="minorHAnsi" w:cstheme="minorHAnsi"/>
          <w:sz w:val="22"/>
          <w:szCs w:val="22"/>
        </w:rPr>
        <w:t>15,2</w:t>
      </w:r>
      <w:r w:rsidRPr="002877E7">
        <w:rPr>
          <w:rFonts w:asciiTheme="minorHAnsi" w:hAnsiTheme="minorHAnsi" w:cstheme="minorHAnsi"/>
          <w:sz w:val="22"/>
          <w:szCs w:val="22"/>
        </w:rPr>
        <w:t xml:space="preserve"> % na téměř </w:t>
      </w:r>
      <w:r w:rsidR="00ED249C">
        <w:rPr>
          <w:rFonts w:asciiTheme="minorHAnsi" w:hAnsiTheme="minorHAnsi" w:cstheme="minorHAnsi"/>
          <w:sz w:val="22"/>
          <w:szCs w:val="22"/>
        </w:rPr>
        <w:t>3</w:t>
      </w:r>
      <w:r w:rsidR="00D868CD">
        <w:rPr>
          <w:rFonts w:asciiTheme="minorHAnsi" w:hAnsiTheme="minorHAnsi" w:cstheme="minorHAnsi"/>
          <w:sz w:val="22"/>
          <w:szCs w:val="22"/>
        </w:rPr>
        <w:t>3</w:t>
      </w:r>
      <w:r w:rsidRPr="002877E7">
        <w:rPr>
          <w:rFonts w:asciiTheme="minorHAnsi" w:hAnsiTheme="minorHAnsi" w:cstheme="minorHAnsi"/>
          <w:sz w:val="22"/>
          <w:szCs w:val="22"/>
        </w:rPr>
        <w:t xml:space="preserve"> tisíc registrovaných vozidel. </w:t>
      </w:r>
      <w:r w:rsidRPr="002877E7">
        <w:rPr>
          <w:rFonts w:asciiTheme="minorHAnsi" w:hAnsiTheme="minorHAnsi" w:cstheme="minorHAnsi"/>
          <w:b/>
          <w:bCs/>
          <w:sz w:val="22"/>
          <w:szCs w:val="22"/>
        </w:rPr>
        <w:t>Výrazný růst zaznamenaly zejména elektricky dobíjecí autobusy, jejichž registrace se meziročně zvýšily o</w:t>
      </w:r>
      <w:r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="00ED249C">
        <w:rPr>
          <w:rFonts w:asciiTheme="minorHAnsi" w:hAnsiTheme="minorHAnsi" w:cstheme="minorHAnsi"/>
          <w:b/>
          <w:bCs/>
          <w:sz w:val="22"/>
          <w:szCs w:val="22"/>
        </w:rPr>
        <w:t>37,6</w:t>
      </w:r>
      <w:r w:rsidRPr="002877E7">
        <w:rPr>
          <w:rFonts w:asciiTheme="minorHAnsi" w:hAnsiTheme="minorHAnsi" w:cstheme="minorHAnsi"/>
          <w:b/>
          <w:bCs/>
          <w:sz w:val="22"/>
          <w:szCs w:val="22"/>
        </w:rPr>
        <w:t xml:space="preserve"> %. Jejich podíl na trhu tak vzrostl z</w:t>
      </w:r>
      <w:r w:rsidR="00ED249C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2877E7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ED249C">
        <w:rPr>
          <w:rFonts w:asciiTheme="minorHAnsi" w:hAnsiTheme="minorHAnsi" w:cstheme="minorHAnsi"/>
          <w:b/>
          <w:bCs/>
          <w:sz w:val="22"/>
          <w:szCs w:val="22"/>
        </w:rPr>
        <w:t>2,1</w:t>
      </w:r>
      <w:r w:rsidRPr="002877E7">
        <w:rPr>
          <w:rFonts w:asciiTheme="minorHAnsi" w:hAnsiTheme="minorHAnsi" w:cstheme="minorHAnsi"/>
          <w:b/>
          <w:bCs/>
          <w:sz w:val="22"/>
          <w:szCs w:val="22"/>
        </w:rPr>
        <w:t xml:space="preserve"> % v </w:t>
      </w:r>
      <w:r w:rsidR="00ED249C" w:rsidRPr="00ED249C">
        <w:rPr>
          <w:rFonts w:asciiTheme="minorHAnsi" w:hAnsiTheme="minorHAnsi" w:cstheme="minorHAnsi"/>
          <w:b/>
          <w:bCs/>
          <w:sz w:val="22"/>
          <w:szCs w:val="22"/>
        </w:rPr>
        <w:t xml:space="preserve">prvních devíti měsíců </w:t>
      </w:r>
      <w:r w:rsidR="00D868CD">
        <w:rPr>
          <w:rFonts w:asciiTheme="minorHAnsi" w:hAnsiTheme="minorHAnsi" w:cstheme="minorHAnsi"/>
          <w:b/>
          <w:bCs/>
          <w:sz w:val="22"/>
          <w:szCs w:val="22"/>
        </w:rPr>
        <w:t xml:space="preserve">roku 2025 </w:t>
      </w:r>
      <w:r w:rsidRPr="002877E7">
        <w:rPr>
          <w:rFonts w:asciiTheme="minorHAnsi" w:hAnsiTheme="minorHAnsi" w:cstheme="minorHAnsi"/>
          <w:b/>
          <w:bCs/>
          <w:sz w:val="22"/>
          <w:szCs w:val="22"/>
        </w:rPr>
        <w:t xml:space="preserve">na </w:t>
      </w:r>
      <w:r w:rsidR="00ED249C">
        <w:rPr>
          <w:rFonts w:asciiTheme="minorHAnsi" w:hAnsiTheme="minorHAnsi" w:cstheme="minorHAnsi"/>
          <w:b/>
          <w:bCs/>
          <w:sz w:val="22"/>
          <w:szCs w:val="22"/>
        </w:rPr>
        <w:t>26,4</w:t>
      </w:r>
      <w:r w:rsidRPr="002877E7">
        <w:rPr>
          <w:rFonts w:asciiTheme="minorHAnsi" w:hAnsiTheme="minorHAnsi" w:cstheme="minorHAnsi"/>
          <w:b/>
          <w:bCs/>
          <w:sz w:val="22"/>
          <w:szCs w:val="22"/>
        </w:rPr>
        <w:t xml:space="preserve"> %.</w:t>
      </w:r>
    </w:p>
    <w:p w14:paraId="04A64C1F" w14:textId="6B683D3A" w:rsidR="00D868CD" w:rsidRDefault="00E82AF1" w:rsidP="002877E7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E82AF1">
        <w:rPr>
          <w:rFonts w:asciiTheme="minorHAnsi" w:hAnsiTheme="minorHAnsi" w:cstheme="minorHAnsi"/>
          <w:sz w:val="22"/>
          <w:szCs w:val="22"/>
        </w:rPr>
        <w:t xml:space="preserve">Nejvýraznější růst registrací elektrických autobusů zaznamenala Itálie, která je nyní největším trhem s autobusy v Evropské unii. Počet nově registrovaných elektrických autobusů zde meziročně vzrostl </w:t>
      </w:r>
      <w:r w:rsidR="00ED249C">
        <w:rPr>
          <w:rFonts w:asciiTheme="minorHAnsi" w:hAnsiTheme="minorHAnsi" w:cstheme="minorHAnsi"/>
          <w:sz w:val="22"/>
          <w:szCs w:val="22"/>
        </w:rPr>
        <w:t>o 116,2 %</w:t>
      </w:r>
      <w:r w:rsidRPr="00E82AF1">
        <w:rPr>
          <w:rFonts w:asciiTheme="minorHAnsi" w:hAnsiTheme="minorHAnsi" w:cstheme="minorHAnsi"/>
          <w:sz w:val="22"/>
          <w:szCs w:val="22"/>
        </w:rPr>
        <w:t>. Rostly však také registrace autobusů s dieselovým pohonem (+</w:t>
      </w:r>
      <w:r w:rsidR="00ED249C">
        <w:rPr>
          <w:rFonts w:asciiTheme="minorHAnsi" w:hAnsiTheme="minorHAnsi" w:cstheme="minorHAnsi"/>
          <w:sz w:val="22"/>
          <w:szCs w:val="22"/>
        </w:rPr>
        <w:t>5</w:t>
      </w:r>
      <w:r w:rsidRPr="00E82AF1">
        <w:rPr>
          <w:rFonts w:asciiTheme="minorHAnsi" w:hAnsiTheme="minorHAnsi" w:cstheme="minorHAnsi"/>
          <w:sz w:val="22"/>
          <w:szCs w:val="22"/>
        </w:rPr>
        <w:t xml:space="preserve"> %), které si s podílem 58,</w:t>
      </w:r>
      <w:r w:rsidR="00ED249C">
        <w:rPr>
          <w:rFonts w:asciiTheme="minorHAnsi" w:hAnsiTheme="minorHAnsi" w:cstheme="minorHAnsi"/>
          <w:sz w:val="22"/>
          <w:szCs w:val="22"/>
        </w:rPr>
        <w:t>4</w:t>
      </w:r>
      <w:r w:rsidRPr="00E82AF1">
        <w:rPr>
          <w:rFonts w:asciiTheme="minorHAnsi" w:hAnsiTheme="minorHAnsi" w:cstheme="minorHAnsi"/>
          <w:sz w:val="22"/>
          <w:szCs w:val="22"/>
        </w:rPr>
        <w:t xml:space="preserve"> % nadále udržují dominantní postavení na trhu. Registrace hybridních elektrických autobusů se zvýšily o </w:t>
      </w:r>
      <w:r w:rsidR="00ED249C">
        <w:rPr>
          <w:rFonts w:asciiTheme="minorHAnsi" w:hAnsiTheme="minorHAnsi" w:cstheme="minorHAnsi"/>
          <w:sz w:val="22"/>
          <w:szCs w:val="22"/>
        </w:rPr>
        <w:t>24</w:t>
      </w:r>
      <w:r w:rsidRPr="00E82AF1">
        <w:rPr>
          <w:rFonts w:asciiTheme="minorHAnsi" w:hAnsiTheme="minorHAnsi" w:cstheme="minorHAnsi"/>
          <w:sz w:val="22"/>
          <w:szCs w:val="22"/>
        </w:rPr>
        <w:t xml:space="preserve"> % a jejich tržní podíl dosáhl 6,</w:t>
      </w:r>
      <w:r w:rsidR="00ED249C">
        <w:rPr>
          <w:rFonts w:asciiTheme="minorHAnsi" w:hAnsiTheme="minorHAnsi" w:cstheme="minorHAnsi"/>
          <w:sz w:val="22"/>
          <w:szCs w:val="22"/>
        </w:rPr>
        <w:t>9</w:t>
      </w:r>
      <w:r w:rsidRPr="00E82AF1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18EB303B" w14:textId="19C01A45" w:rsidR="004C6C83" w:rsidRPr="0065281F" w:rsidRDefault="004C6C83" w:rsidP="004C6C83">
      <w:pPr>
        <w:pStyle w:val="Normlnweb"/>
        <w:numPr>
          <w:ilvl w:val="0"/>
          <w:numId w:val="12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65281F">
        <w:rPr>
          <w:rFonts w:asciiTheme="minorHAnsi" w:hAnsiTheme="minorHAnsi" w:cstheme="minorHAnsi"/>
          <w:b/>
          <w:bCs/>
          <w:sz w:val="22"/>
          <w:szCs w:val="22"/>
        </w:rPr>
        <w:t xml:space="preserve">TOP E-BUS </w:t>
      </w:r>
      <w:r w:rsidR="00D74A48">
        <w:rPr>
          <w:rFonts w:asciiTheme="minorHAnsi" w:hAnsiTheme="minorHAnsi" w:cstheme="minorHAnsi"/>
          <w:b/>
          <w:bCs/>
          <w:sz w:val="22"/>
          <w:szCs w:val="22"/>
        </w:rPr>
        <w:t>Q1-Q3</w:t>
      </w:r>
      <w:r w:rsidR="00D74A48" w:rsidRPr="00AD15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81404" w:rsidRPr="0065281F">
        <w:rPr>
          <w:rFonts w:asciiTheme="minorHAnsi" w:hAnsiTheme="minorHAnsi" w:cstheme="minorHAnsi"/>
          <w:b/>
          <w:bCs/>
          <w:sz w:val="22"/>
          <w:szCs w:val="22"/>
        </w:rPr>
        <w:t>2026</w:t>
      </w:r>
      <w:r w:rsidRPr="0065281F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65281F">
        <w:rPr>
          <w:rFonts w:asciiTheme="minorHAnsi" w:hAnsiTheme="minorHAnsi" w:cstheme="minorHAnsi"/>
          <w:sz w:val="22"/>
          <w:szCs w:val="22"/>
        </w:rPr>
        <w:t xml:space="preserve"> </w:t>
      </w:r>
      <w:r w:rsidR="00AD155B" w:rsidRPr="0065281F">
        <w:rPr>
          <w:rFonts w:asciiTheme="minorHAnsi" w:hAnsiTheme="minorHAnsi" w:cstheme="minorHAnsi"/>
          <w:sz w:val="22"/>
          <w:szCs w:val="22"/>
        </w:rPr>
        <w:t>Rumunsko 8</w:t>
      </w:r>
      <w:r w:rsidR="00ED249C">
        <w:rPr>
          <w:rFonts w:asciiTheme="minorHAnsi" w:hAnsiTheme="minorHAnsi" w:cstheme="minorHAnsi"/>
          <w:sz w:val="22"/>
          <w:szCs w:val="22"/>
        </w:rPr>
        <w:t>1,9</w:t>
      </w:r>
      <w:r w:rsidR="00AD155B" w:rsidRPr="0065281F">
        <w:rPr>
          <w:rFonts w:asciiTheme="minorHAnsi" w:hAnsiTheme="minorHAnsi" w:cstheme="minorHAnsi"/>
          <w:sz w:val="22"/>
          <w:szCs w:val="22"/>
        </w:rPr>
        <w:t xml:space="preserve"> %, Nizozemsko </w:t>
      </w:r>
      <w:r w:rsidR="00ED249C">
        <w:rPr>
          <w:rFonts w:asciiTheme="minorHAnsi" w:hAnsiTheme="minorHAnsi" w:cstheme="minorHAnsi"/>
          <w:sz w:val="22"/>
          <w:szCs w:val="22"/>
        </w:rPr>
        <w:t>74,9</w:t>
      </w:r>
      <w:r w:rsidR="00AD155B" w:rsidRPr="0065281F">
        <w:rPr>
          <w:rFonts w:asciiTheme="minorHAnsi" w:hAnsiTheme="minorHAnsi" w:cstheme="minorHAnsi"/>
          <w:sz w:val="22"/>
          <w:szCs w:val="22"/>
        </w:rPr>
        <w:t xml:space="preserve"> %, </w:t>
      </w:r>
      <w:r w:rsidR="0065281F" w:rsidRPr="0065281F">
        <w:rPr>
          <w:rFonts w:asciiTheme="minorHAnsi" w:hAnsiTheme="minorHAnsi" w:cstheme="minorHAnsi"/>
          <w:sz w:val="22"/>
          <w:szCs w:val="22"/>
        </w:rPr>
        <w:t>Dánsko 6</w:t>
      </w:r>
      <w:r w:rsidR="00ED249C">
        <w:rPr>
          <w:rFonts w:asciiTheme="minorHAnsi" w:hAnsiTheme="minorHAnsi" w:cstheme="minorHAnsi"/>
          <w:sz w:val="22"/>
          <w:szCs w:val="22"/>
        </w:rPr>
        <w:t>4</w:t>
      </w:r>
      <w:r w:rsidR="0065281F" w:rsidRPr="0065281F">
        <w:rPr>
          <w:rFonts w:asciiTheme="minorHAnsi" w:hAnsiTheme="minorHAnsi" w:cstheme="minorHAnsi"/>
          <w:sz w:val="22"/>
          <w:szCs w:val="22"/>
        </w:rPr>
        <w:t xml:space="preserve"> %</w:t>
      </w:r>
    </w:p>
    <w:p w14:paraId="11A601F5" w14:textId="7A8F239F" w:rsidR="004C6C83" w:rsidRPr="002877E7" w:rsidRDefault="004C6C83" w:rsidP="004C6C83">
      <w:pPr>
        <w:pStyle w:val="Normlnweb"/>
        <w:numPr>
          <w:ilvl w:val="0"/>
          <w:numId w:val="12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877E7">
        <w:rPr>
          <w:rFonts w:asciiTheme="minorHAnsi" w:hAnsiTheme="minorHAnsi" w:cstheme="minorHAnsi"/>
          <w:b/>
          <w:bCs/>
          <w:sz w:val="22"/>
          <w:szCs w:val="22"/>
        </w:rPr>
        <w:t>V4:</w:t>
      </w:r>
      <w:r w:rsidRPr="002877E7">
        <w:rPr>
          <w:rFonts w:asciiTheme="minorHAnsi" w:hAnsiTheme="minorHAnsi" w:cstheme="minorHAnsi"/>
          <w:sz w:val="22"/>
          <w:szCs w:val="22"/>
        </w:rPr>
        <w:t xml:space="preserve"> </w:t>
      </w:r>
      <w:r w:rsidR="00E82AF1" w:rsidRPr="002877E7">
        <w:rPr>
          <w:rFonts w:asciiTheme="minorHAnsi" w:hAnsiTheme="minorHAnsi" w:cstheme="minorHAnsi"/>
          <w:sz w:val="22"/>
          <w:szCs w:val="22"/>
        </w:rPr>
        <w:t xml:space="preserve">Polsko </w:t>
      </w:r>
      <w:r w:rsidR="00E82AF1">
        <w:rPr>
          <w:rFonts w:asciiTheme="minorHAnsi" w:hAnsiTheme="minorHAnsi" w:cstheme="minorHAnsi"/>
          <w:sz w:val="22"/>
          <w:szCs w:val="22"/>
        </w:rPr>
        <w:t>3</w:t>
      </w:r>
      <w:r w:rsidR="00ED249C">
        <w:rPr>
          <w:rFonts w:asciiTheme="minorHAnsi" w:hAnsiTheme="minorHAnsi" w:cstheme="minorHAnsi"/>
          <w:sz w:val="22"/>
          <w:szCs w:val="22"/>
        </w:rPr>
        <w:t>2,2</w:t>
      </w:r>
      <w:r w:rsidR="00E82AF1" w:rsidRPr="002877E7">
        <w:rPr>
          <w:rFonts w:asciiTheme="minorHAnsi" w:hAnsiTheme="minorHAnsi" w:cstheme="minorHAnsi"/>
          <w:sz w:val="22"/>
          <w:szCs w:val="22"/>
        </w:rPr>
        <w:t xml:space="preserve"> %, </w:t>
      </w:r>
      <w:r w:rsidR="002877E7" w:rsidRPr="002877E7">
        <w:rPr>
          <w:rFonts w:asciiTheme="minorHAnsi" w:hAnsiTheme="minorHAnsi" w:cstheme="minorHAnsi"/>
          <w:sz w:val="22"/>
          <w:szCs w:val="22"/>
        </w:rPr>
        <w:t xml:space="preserve">Slovensko </w:t>
      </w:r>
      <w:r w:rsidR="00E82AF1">
        <w:rPr>
          <w:rFonts w:asciiTheme="minorHAnsi" w:hAnsiTheme="minorHAnsi" w:cstheme="minorHAnsi"/>
          <w:sz w:val="22"/>
          <w:szCs w:val="22"/>
        </w:rPr>
        <w:t>18</w:t>
      </w:r>
      <w:r w:rsidR="002877E7" w:rsidRPr="002877E7">
        <w:rPr>
          <w:rFonts w:asciiTheme="minorHAnsi" w:hAnsiTheme="minorHAnsi" w:cstheme="minorHAnsi"/>
          <w:sz w:val="22"/>
          <w:szCs w:val="22"/>
        </w:rPr>
        <w:t>,</w:t>
      </w:r>
      <w:r w:rsidR="00ED249C">
        <w:rPr>
          <w:rFonts w:asciiTheme="minorHAnsi" w:hAnsiTheme="minorHAnsi" w:cstheme="minorHAnsi"/>
          <w:sz w:val="22"/>
          <w:szCs w:val="22"/>
        </w:rPr>
        <w:t>5</w:t>
      </w:r>
      <w:r w:rsidR="002877E7" w:rsidRPr="002877E7">
        <w:rPr>
          <w:rFonts w:asciiTheme="minorHAnsi" w:hAnsiTheme="minorHAnsi" w:cstheme="minorHAnsi"/>
          <w:sz w:val="22"/>
          <w:szCs w:val="22"/>
        </w:rPr>
        <w:t xml:space="preserve"> %, </w:t>
      </w:r>
      <w:r w:rsidRPr="002877E7">
        <w:rPr>
          <w:rFonts w:asciiTheme="minorHAnsi" w:hAnsiTheme="minorHAnsi" w:cstheme="minorHAnsi"/>
          <w:sz w:val="22"/>
          <w:szCs w:val="22"/>
        </w:rPr>
        <w:t xml:space="preserve">Maďarsko </w:t>
      </w:r>
      <w:r w:rsidR="00ED249C">
        <w:rPr>
          <w:rFonts w:asciiTheme="minorHAnsi" w:hAnsiTheme="minorHAnsi" w:cstheme="minorHAnsi"/>
          <w:sz w:val="22"/>
          <w:szCs w:val="22"/>
        </w:rPr>
        <w:t>8,4</w:t>
      </w:r>
      <w:r w:rsidRPr="002877E7">
        <w:rPr>
          <w:rFonts w:asciiTheme="minorHAnsi" w:hAnsiTheme="minorHAnsi" w:cstheme="minorHAnsi"/>
          <w:sz w:val="22"/>
          <w:szCs w:val="22"/>
        </w:rPr>
        <w:t xml:space="preserve"> %, </w:t>
      </w:r>
      <w:r w:rsidR="000A3118" w:rsidRPr="002877E7">
        <w:rPr>
          <w:rFonts w:asciiTheme="minorHAnsi" w:hAnsiTheme="minorHAnsi" w:cstheme="minorHAnsi"/>
          <w:b/>
          <w:bCs/>
          <w:sz w:val="22"/>
          <w:szCs w:val="22"/>
        </w:rPr>
        <w:t xml:space="preserve">Česko </w:t>
      </w:r>
      <w:r w:rsidR="00ED249C">
        <w:rPr>
          <w:rFonts w:asciiTheme="minorHAnsi" w:hAnsiTheme="minorHAnsi" w:cstheme="minorHAnsi"/>
          <w:b/>
          <w:bCs/>
          <w:sz w:val="22"/>
          <w:szCs w:val="22"/>
        </w:rPr>
        <w:t>6,6</w:t>
      </w:r>
      <w:r w:rsidRPr="002877E7">
        <w:rPr>
          <w:rFonts w:asciiTheme="minorHAnsi" w:hAnsiTheme="minorHAnsi" w:cstheme="minorHAnsi"/>
          <w:b/>
          <w:bCs/>
          <w:sz w:val="22"/>
          <w:szCs w:val="22"/>
        </w:rPr>
        <w:t xml:space="preserve"> %</w:t>
      </w:r>
    </w:p>
    <w:p w14:paraId="21897F0D" w14:textId="09227873" w:rsidR="00E82AF1" w:rsidRPr="00E82AF1" w:rsidRDefault="002877E7" w:rsidP="00E82AF1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8E3F99">
        <w:rPr>
          <w:rFonts w:asciiTheme="minorHAnsi" w:hAnsiTheme="minorHAnsi" w:cstheme="minorHAnsi"/>
          <w:sz w:val="22"/>
          <w:szCs w:val="22"/>
        </w:rPr>
        <w:t xml:space="preserve">V Česku vzrostl celkový trh </w:t>
      </w:r>
      <w:r w:rsidR="008E3F99" w:rsidRPr="008E3F99">
        <w:rPr>
          <w:rFonts w:asciiTheme="minorHAnsi" w:hAnsiTheme="minorHAnsi" w:cstheme="minorHAnsi"/>
          <w:sz w:val="22"/>
          <w:szCs w:val="22"/>
        </w:rPr>
        <w:t>autobusů</w:t>
      </w:r>
      <w:r w:rsidRPr="008E3F99">
        <w:rPr>
          <w:rFonts w:asciiTheme="minorHAnsi" w:hAnsiTheme="minorHAnsi" w:cstheme="minorHAnsi"/>
          <w:sz w:val="22"/>
          <w:szCs w:val="22"/>
        </w:rPr>
        <w:t xml:space="preserve"> o </w:t>
      </w:r>
      <w:r w:rsidR="00ED249C">
        <w:rPr>
          <w:rFonts w:asciiTheme="minorHAnsi" w:hAnsiTheme="minorHAnsi" w:cstheme="minorHAnsi"/>
          <w:sz w:val="22"/>
          <w:szCs w:val="22"/>
        </w:rPr>
        <w:t>24,4</w:t>
      </w:r>
      <w:r w:rsidRPr="008E3F99">
        <w:rPr>
          <w:rFonts w:asciiTheme="minorHAnsi" w:hAnsiTheme="minorHAnsi" w:cstheme="minorHAnsi"/>
          <w:sz w:val="22"/>
          <w:szCs w:val="22"/>
        </w:rPr>
        <w:t xml:space="preserve"> % na </w:t>
      </w:r>
      <w:r w:rsidR="00ED249C">
        <w:rPr>
          <w:rFonts w:asciiTheme="minorHAnsi" w:hAnsiTheme="minorHAnsi" w:cstheme="minorHAnsi"/>
          <w:sz w:val="22"/>
          <w:szCs w:val="22"/>
        </w:rPr>
        <w:t>740</w:t>
      </w:r>
      <w:r w:rsidRPr="008E3F99">
        <w:rPr>
          <w:rFonts w:asciiTheme="minorHAnsi" w:hAnsiTheme="minorHAnsi" w:cstheme="minorHAnsi"/>
          <w:sz w:val="22"/>
          <w:szCs w:val="22"/>
        </w:rPr>
        <w:t xml:space="preserve"> kusů, registrace elektrických verzí vzrostly na </w:t>
      </w:r>
      <w:r w:rsidR="00CE04AE">
        <w:rPr>
          <w:rFonts w:asciiTheme="minorHAnsi" w:hAnsiTheme="minorHAnsi" w:cstheme="minorHAnsi"/>
          <w:sz w:val="22"/>
          <w:szCs w:val="22"/>
        </w:rPr>
        <w:t>49</w:t>
      </w:r>
      <w:r w:rsidRPr="008E3F99">
        <w:rPr>
          <w:rFonts w:asciiTheme="minorHAnsi" w:hAnsiTheme="minorHAnsi" w:cstheme="minorHAnsi"/>
          <w:sz w:val="22"/>
          <w:szCs w:val="22"/>
        </w:rPr>
        <w:t xml:space="preserve"> vozidel (</w:t>
      </w:r>
      <w:r w:rsidR="00CE04AE">
        <w:rPr>
          <w:rFonts w:asciiTheme="minorHAnsi" w:hAnsiTheme="minorHAnsi" w:cstheme="minorHAnsi"/>
          <w:sz w:val="22"/>
          <w:szCs w:val="22"/>
        </w:rPr>
        <w:t>46</w:t>
      </w:r>
      <w:r w:rsidR="008E3F99" w:rsidRPr="008E3F99">
        <w:rPr>
          <w:rFonts w:asciiTheme="minorHAnsi" w:hAnsiTheme="minorHAnsi" w:cstheme="minorHAnsi"/>
          <w:sz w:val="22"/>
          <w:szCs w:val="22"/>
        </w:rPr>
        <w:t xml:space="preserve"> bateriových elektromobilů a </w:t>
      </w:r>
      <w:r w:rsidR="00E82AF1">
        <w:rPr>
          <w:rFonts w:asciiTheme="minorHAnsi" w:hAnsiTheme="minorHAnsi" w:cstheme="minorHAnsi"/>
          <w:sz w:val="22"/>
          <w:szCs w:val="22"/>
        </w:rPr>
        <w:t>3</w:t>
      </w:r>
      <w:r w:rsidR="008E3F99" w:rsidRPr="008E3F99">
        <w:rPr>
          <w:rFonts w:asciiTheme="minorHAnsi" w:hAnsiTheme="minorHAnsi" w:cstheme="minorHAnsi"/>
          <w:sz w:val="22"/>
          <w:szCs w:val="22"/>
        </w:rPr>
        <w:t xml:space="preserve"> plug-in hybridy</w:t>
      </w:r>
      <w:r w:rsidRPr="008E3F99">
        <w:rPr>
          <w:rFonts w:asciiTheme="minorHAnsi" w:hAnsiTheme="minorHAnsi" w:cstheme="minorHAnsi"/>
          <w:sz w:val="22"/>
          <w:szCs w:val="22"/>
        </w:rPr>
        <w:t xml:space="preserve">). Jejich podíl tak dosáhl </w:t>
      </w:r>
      <w:r w:rsidR="00CE04AE">
        <w:rPr>
          <w:rFonts w:asciiTheme="minorHAnsi" w:hAnsiTheme="minorHAnsi" w:cstheme="minorHAnsi"/>
          <w:sz w:val="22"/>
          <w:szCs w:val="22"/>
        </w:rPr>
        <w:t>6,6</w:t>
      </w:r>
      <w:r w:rsidRPr="008E3F99">
        <w:rPr>
          <w:rFonts w:asciiTheme="minorHAnsi" w:hAnsiTheme="minorHAnsi" w:cstheme="minorHAnsi"/>
          <w:sz w:val="22"/>
          <w:szCs w:val="22"/>
        </w:rPr>
        <w:t xml:space="preserve"> %. </w:t>
      </w:r>
      <w:hyperlink r:id="rId14" w:history="1">
        <w:r w:rsidR="00BC5727" w:rsidRPr="008E3F99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Celkový počet bateriových elektrobusů v</w:t>
        </w:r>
        <w:r w:rsidR="008E3F99" w:rsidRPr="008E3F99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 </w:t>
        </w:r>
        <w:r w:rsidR="00BC5727" w:rsidRPr="008E3F99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provozu dosáhl 2</w:t>
        </w:r>
        <w:r w:rsidR="00CE04AE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95</w:t>
        </w:r>
        <w:r w:rsidR="00BC5727" w:rsidRPr="008E3F99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 xml:space="preserve"> vozidel</w:t>
        </w:r>
      </w:hyperlink>
      <w:r w:rsidR="00E82AF1">
        <w:rPr>
          <w:rFonts w:asciiTheme="minorHAnsi" w:hAnsiTheme="minorHAnsi" w:cstheme="minorHAnsi"/>
          <w:sz w:val="22"/>
          <w:szCs w:val="22"/>
        </w:rPr>
        <w:t xml:space="preserve">. </w:t>
      </w:r>
      <w:r w:rsidR="00E82AF1" w:rsidRPr="00E82AF1">
        <w:rPr>
          <w:rFonts w:asciiTheme="minorHAnsi" w:hAnsiTheme="minorHAnsi" w:cstheme="minorHAnsi"/>
          <w:sz w:val="22"/>
          <w:szCs w:val="22"/>
        </w:rPr>
        <w:t xml:space="preserve">Nejvíce z nich je registrováno </w:t>
      </w:r>
      <w:r w:rsidR="00E82AF1">
        <w:rPr>
          <w:rFonts w:asciiTheme="minorHAnsi" w:hAnsiTheme="minorHAnsi" w:cstheme="minorHAnsi"/>
          <w:sz w:val="22"/>
          <w:szCs w:val="22"/>
        </w:rPr>
        <w:t>v Moravskoslezském kraji (6</w:t>
      </w:r>
      <w:r w:rsidR="00CE04AE">
        <w:rPr>
          <w:rFonts w:asciiTheme="minorHAnsi" w:hAnsiTheme="minorHAnsi" w:cstheme="minorHAnsi"/>
          <w:sz w:val="22"/>
          <w:szCs w:val="22"/>
        </w:rPr>
        <w:t>0</w:t>
      </w:r>
      <w:r w:rsidR="00E82AF1">
        <w:rPr>
          <w:rFonts w:asciiTheme="minorHAnsi" w:hAnsiTheme="minorHAnsi" w:cstheme="minorHAnsi"/>
          <w:sz w:val="22"/>
          <w:szCs w:val="22"/>
        </w:rPr>
        <w:t>)</w:t>
      </w:r>
      <w:r w:rsidR="00E82AF1" w:rsidRPr="00E82AF1">
        <w:rPr>
          <w:rFonts w:asciiTheme="minorHAnsi" w:hAnsiTheme="minorHAnsi" w:cstheme="minorHAnsi"/>
          <w:sz w:val="22"/>
          <w:szCs w:val="22"/>
        </w:rPr>
        <w:t>, přičemž nejzastoupenějšími značkami jsou SOR (133</w:t>
      </w:r>
      <w:r w:rsidR="00645CF0">
        <w:rPr>
          <w:rFonts w:asciiTheme="minorHAnsi" w:hAnsiTheme="minorHAnsi" w:cstheme="minorHAnsi"/>
          <w:sz w:val="22"/>
          <w:szCs w:val="22"/>
        </w:rPr>
        <w:t xml:space="preserve"> vozidel</w:t>
      </w:r>
      <w:r w:rsidR="00E82AF1" w:rsidRPr="00E82AF1">
        <w:rPr>
          <w:rFonts w:asciiTheme="minorHAnsi" w:hAnsiTheme="minorHAnsi" w:cstheme="minorHAnsi"/>
          <w:sz w:val="22"/>
          <w:szCs w:val="22"/>
        </w:rPr>
        <w:t xml:space="preserve">), Škoda (44) a </w:t>
      </w:r>
      <w:proofErr w:type="spellStart"/>
      <w:r w:rsidR="00E82AF1" w:rsidRPr="00E82AF1">
        <w:rPr>
          <w:rFonts w:asciiTheme="minorHAnsi" w:hAnsiTheme="minorHAnsi" w:cstheme="minorHAnsi"/>
          <w:sz w:val="22"/>
          <w:szCs w:val="22"/>
        </w:rPr>
        <w:t>Solaris</w:t>
      </w:r>
      <w:proofErr w:type="spellEnd"/>
      <w:r w:rsidR="00E82AF1" w:rsidRPr="00E82AF1">
        <w:rPr>
          <w:rFonts w:asciiTheme="minorHAnsi" w:hAnsiTheme="minorHAnsi" w:cstheme="minorHAnsi"/>
          <w:sz w:val="22"/>
          <w:szCs w:val="22"/>
        </w:rPr>
        <w:t xml:space="preserve"> (41).</w:t>
      </w:r>
    </w:p>
    <w:p w14:paraId="2FB55247" w14:textId="0DCAB63C" w:rsidR="00AA5F2E" w:rsidRPr="00835A60" w:rsidRDefault="008101A1" w:rsidP="00AA5F2E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Projektový web</w:t>
      </w:r>
      <w:r w:rsidR="00F144EE" w:rsidRPr="00F144EE">
        <w:rPr>
          <w:rFonts w:asciiTheme="minorHAnsi" w:hAnsiTheme="minorHAnsi" w:cstheme="minorHAnsi"/>
          <w:i/>
          <w:sz w:val="20"/>
          <w:szCs w:val="20"/>
        </w:rPr>
        <w:t xml:space="preserve"> cistadoprava.cz je realizován s finanční podporou Ministerstva dopravy poskytovanou v rámci programu dlouhodobého koncepčního rozvoje výzkumných organizací a s finanční podporou komerčních partnerů, jimiž jsou Pražská energetika, a. s., ORLEN Unipetrol RPA s.r.o. – BENZINA, odštěpný závod, a E.ON Drive </w:t>
      </w:r>
      <w:proofErr w:type="spellStart"/>
      <w:r w:rsidR="00F144EE" w:rsidRPr="00F144EE">
        <w:rPr>
          <w:rFonts w:asciiTheme="minorHAnsi" w:hAnsiTheme="minorHAnsi" w:cstheme="minorHAnsi"/>
          <w:i/>
          <w:sz w:val="20"/>
          <w:szCs w:val="20"/>
        </w:rPr>
        <w:t>Infrastructure</w:t>
      </w:r>
      <w:proofErr w:type="spellEnd"/>
      <w:r w:rsidR="00F144EE" w:rsidRPr="00F144EE">
        <w:rPr>
          <w:rFonts w:asciiTheme="minorHAnsi" w:hAnsiTheme="minorHAnsi" w:cstheme="minorHAnsi"/>
          <w:i/>
          <w:sz w:val="20"/>
          <w:szCs w:val="20"/>
        </w:rPr>
        <w:t xml:space="preserve"> CZ s.r.o.</w:t>
      </w:r>
    </w:p>
    <w:p w14:paraId="58612E4D" w14:textId="77777777" w:rsidR="006C3281" w:rsidRPr="00835A60" w:rsidRDefault="006C3281" w:rsidP="009C2AEE">
      <w:pPr>
        <w:rPr>
          <w:rFonts w:asciiTheme="minorHAnsi" w:hAnsiTheme="minorHAnsi" w:cstheme="minorHAnsi"/>
          <w:i/>
          <w:sz w:val="20"/>
          <w:szCs w:val="20"/>
        </w:rPr>
      </w:pPr>
    </w:p>
    <w:p w14:paraId="5446DEA3" w14:textId="56EDFC98" w:rsidR="004921B8" w:rsidRPr="00F35FAD" w:rsidRDefault="004921B8" w:rsidP="009C2AEE">
      <w:pPr>
        <w:ind w:right="1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35FAD">
        <w:rPr>
          <w:rFonts w:asciiTheme="minorHAnsi" w:hAnsiTheme="minorHAnsi" w:cstheme="minorHAnsi"/>
          <w:i/>
          <w:sz w:val="20"/>
          <w:szCs w:val="20"/>
        </w:rPr>
        <w:t>Zdroj vstupních dat:</w:t>
      </w:r>
      <w:r w:rsidR="008973BF" w:rsidRPr="00F35FAD">
        <w:rPr>
          <w:rFonts w:asciiTheme="minorHAnsi" w:hAnsiTheme="minorHAnsi" w:cstheme="minorHAnsi"/>
          <w:i/>
          <w:sz w:val="20"/>
          <w:szCs w:val="20"/>
        </w:rPr>
        <w:t xml:space="preserve"> Evropské sdružení výrobců automobilů</w:t>
      </w:r>
      <w:r w:rsidR="006A63DB" w:rsidRPr="00F35FAD">
        <w:rPr>
          <w:rFonts w:asciiTheme="minorHAnsi" w:hAnsiTheme="minorHAnsi" w:cstheme="minorHAnsi"/>
          <w:i/>
          <w:sz w:val="20"/>
          <w:szCs w:val="20"/>
        </w:rPr>
        <w:t xml:space="preserve">, </w:t>
      </w:r>
      <w:r w:rsidR="00F006F9" w:rsidRPr="00F35FAD">
        <w:rPr>
          <w:rFonts w:asciiTheme="minorHAnsi" w:hAnsiTheme="minorHAnsi" w:cstheme="minorHAnsi"/>
          <w:i/>
          <w:sz w:val="20"/>
          <w:szCs w:val="20"/>
        </w:rPr>
        <w:t xml:space="preserve">Ministerstvo dopravy, </w:t>
      </w:r>
      <w:r w:rsidR="00F10330" w:rsidRPr="00F35FAD">
        <w:rPr>
          <w:rFonts w:asciiTheme="minorHAnsi" w:hAnsiTheme="minorHAnsi" w:cstheme="minorHAnsi"/>
          <w:i/>
          <w:sz w:val="20"/>
          <w:szCs w:val="20"/>
        </w:rPr>
        <w:t>Svaz dovozců automobilů</w:t>
      </w:r>
    </w:p>
    <w:p w14:paraId="3DD8003C" w14:textId="02EB5628" w:rsidR="004921B8" w:rsidRPr="00F35FAD" w:rsidRDefault="00960250" w:rsidP="009C2AEE">
      <w:pPr>
        <w:ind w:right="1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35FAD">
        <w:rPr>
          <w:rFonts w:asciiTheme="minorHAnsi" w:hAnsiTheme="minorHAnsi" w:cstheme="minorHAnsi"/>
          <w:i/>
          <w:sz w:val="20"/>
          <w:szCs w:val="20"/>
        </w:rPr>
        <w:t>Texty a obrázky</w:t>
      </w:r>
      <w:r w:rsidR="004921B8" w:rsidRPr="00F35FAD">
        <w:rPr>
          <w:rFonts w:asciiTheme="minorHAnsi" w:hAnsiTheme="minorHAnsi" w:cstheme="minorHAnsi"/>
          <w:i/>
          <w:sz w:val="20"/>
          <w:szCs w:val="20"/>
        </w:rPr>
        <w:t>:</w:t>
      </w:r>
      <w:r w:rsidR="008973BF" w:rsidRPr="00F35FAD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24127" w:rsidRPr="00F35FAD">
        <w:rPr>
          <w:rFonts w:asciiTheme="minorHAnsi" w:hAnsiTheme="minorHAnsi" w:cstheme="minorHAnsi"/>
          <w:i/>
          <w:sz w:val="20"/>
          <w:szCs w:val="20"/>
        </w:rPr>
        <w:t>Centrum dopravního výzkumu</w:t>
      </w:r>
      <w:r w:rsidR="00C33641" w:rsidRPr="00F35FAD">
        <w:rPr>
          <w:rFonts w:asciiTheme="minorHAnsi" w:hAnsiTheme="minorHAnsi" w:cstheme="minorHAnsi"/>
          <w:i/>
          <w:sz w:val="20"/>
          <w:szCs w:val="20"/>
        </w:rPr>
        <w:t xml:space="preserve">, </w:t>
      </w:r>
      <w:hyperlink r:id="rId15" w:history="1">
        <w:r w:rsidR="00C33641" w:rsidRPr="00F35FAD">
          <w:rPr>
            <w:rFonts w:asciiTheme="minorHAnsi" w:hAnsiTheme="minorHAnsi" w:cstheme="minorHAnsi"/>
            <w:i/>
            <w:sz w:val="20"/>
            <w:szCs w:val="20"/>
          </w:rPr>
          <w:t>cistadoprava.cz</w:t>
        </w:r>
      </w:hyperlink>
    </w:p>
    <w:p w14:paraId="5A07C564" w14:textId="77777777" w:rsidR="00F02B4A" w:rsidRPr="00F35FAD" w:rsidRDefault="00F02B4A" w:rsidP="00F02B4A">
      <w:pPr>
        <w:ind w:right="14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772C86A2" w14:textId="77777777" w:rsidR="00F02B4A" w:rsidRPr="004D5290" w:rsidRDefault="00F02B4A" w:rsidP="00F02B4A">
      <w:pPr>
        <w:ind w:right="14"/>
        <w:rPr>
          <w:rFonts w:asciiTheme="minorHAnsi" w:hAnsiTheme="minorHAnsi" w:cstheme="minorHAnsi"/>
          <w:b/>
          <w:bCs/>
          <w:sz w:val="20"/>
          <w:szCs w:val="20"/>
        </w:rPr>
      </w:pPr>
      <w:r w:rsidRPr="004D5290">
        <w:rPr>
          <w:rFonts w:asciiTheme="minorHAnsi" w:hAnsiTheme="minorHAnsi" w:cstheme="minorHAnsi"/>
          <w:b/>
          <w:bCs/>
          <w:sz w:val="20"/>
          <w:szCs w:val="20"/>
        </w:rPr>
        <w:t>Kontakt</w:t>
      </w:r>
    </w:p>
    <w:p w14:paraId="24D1F151" w14:textId="07315E74" w:rsidR="009C23E7" w:rsidRPr="00D73151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D73151">
        <w:rPr>
          <w:rFonts w:asciiTheme="minorHAnsi" w:hAnsiTheme="minorHAnsi" w:cstheme="minorHAnsi"/>
          <w:bCs/>
          <w:iCs/>
          <w:sz w:val="20"/>
          <w:szCs w:val="20"/>
        </w:rPr>
        <w:t xml:space="preserve">Ing. Lukáš Kadula, MBA, +420 778 888 359, </w:t>
      </w:r>
      <w:hyperlink r:id="rId16" w:history="1">
        <w:r w:rsidR="00D73151" w:rsidRPr="00D73151">
          <w:rPr>
            <w:rStyle w:val="Hypertextovodkaz"/>
            <w:rFonts w:asciiTheme="minorHAnsi" w:hAnsiTheme="minorHAnsi" w:cstheme="minorHAnsi"/>
            <w:bCs/>
            <w:iCs/>
            <w:color w:val="auto"/>
            <w:sz w:val="20"/>
            <w:szCs w:val="20"/>
          </w:rPr>
          <w:t>lukas.kadula@cdv.gov.cz</w:t>
        </w:r>
      </w:hyperlink>
      <w:r w:rsidRPr="00D73151">
        <w:rPr>
          <w:rFonts w:asciiTheme="minorHAnsi" w:hAnsiTheme="minorHAnsi" w:cstheme="minorHAnsi"/>
          <w:bCs/>
          <w:iCs/>
          <w:sz w:val="20"/>
          <w:szCs w:val="20"/>
        </w:rPr>
        <w:t xml:space="preserve"> </w:t>
      </w:r>
    </w:p>
    <w:p w14:paraId="25236866" w14:textId="77777777" w:rsidR="009C23E7" w:rsidRPr="004D5290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>Centrum dopravního výzkumu, v. v. i.</w:t>
      </w:r>
    </w:p>
    <w:p w14:paraId="5A68DED4" w14:textId="309BDFD3" w:rsidR="009C23E7" w:rsidRPr="004D5290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lastRenderedPageBreak/>
        <w:t>Technologická 37</w:t>
      </w:r>
      <w:r w:rsidR="008E3F99">
        <w:rPr>
          <w:rFonts w:asciiTheme="minorHAnsi" w:hAnsiTheme="minorHAnsi" w:cstheme="minorHAnsi"/>
          <w:bCs/>
          <w:iCs/>
          <w:sz w:val="20"/>
          <w:szCs w:val="20"/>
        </w:rPr>
        <w:t>5</w:t>
      </w:r>
      <w:r w:rsidRPr="004D5290">
        <w:rPr>
          <w:rFonts w:asciiTheme="minorHAnsi" w:hAnsiTheme="minorHAnsi" w:cstheme="minorHAnsi"/>
          <w:bCs/>
          <w:iCs/>
          <w:sz w:val="20"/>
          <w:szCs w:val="20"/>
        </w:rPr>
        <w:t>/</w:t>
      </w:r>
      <w:r w:rsidR="008E3F99">
        <w:rPr>
          <w:rFonts w:asciiTheme="minorHAnsi" w:hAnsiTheme="minorHAnsi" w:cstheme="minorHAnsi"/>
          <w:bCs/>
          <w:iCs/>
          <w:sz w:val="20"/>
          <w:szCs w:val="20"/>
        </w:rPr>
        <w:t>3</w:t>
      </w:r>
      <w:r w:rsidRPr="004D5290">
        <w:rPr>
          <w:rFonts w:asciiTheme="minorHAnsi" w:hAnsiTheme="minorHAnsi" w:cstheme="minorHAnsi"/>
          <w:bCs/>
          <w:iCs/>
          <w:sz w:val="20"/>
          <w:szCs w:val="20"/>
        </w:rPr>
        <w:t>, 708 00 Ostrava (kancelář)</w:t>
      </w:r>
    </w:p>
    <w:p w14:paraId="67979C93" w14:textId="1BD27066" w:rsidR="00101EB1" w:rsidRDefault="009C23E7" w:rsidP="007B4BA3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 xml:space="preserve">Líšeňská </w:t>
      </w:r>
      <w:proofErr w:type="gramStart"/>
      <w:r w:rsidRPr="004D5290">
        <w:rPr>
          <w:rFonts w:asciiTheme="minorHAnsi" w:hAnsiTheme="minorHAnsi" w:cstheme="minorHAnsi"/>
          <w:bCs/>
          <w:iCs/>
          <w:sz w:val="20"/>
          <w:szCs w:val="20"/>
        </w:rPr>
        <w:t>33a</w:t>
      </w:r>
      <w:proofErr w:type="gramEnd"/>
      <w:r w:rsidRPr="004D5290">
        <w:rPr>
          <w:rFonts w:asciiTheme="minorHAnsi" w:hAnsiTheme="minorHAnsi" w:cstheme="minorHAnsi"/>
          <w:bCs/>
          <w:iCs/>
          <w:sz w:val="20"/>
          <w:szCs w:val="20"/>
        </w:rPr>
        <w:t>, 636 00 Brno (sídlo)</w:t>
      </w:r>
    </w:p>
    <w:p w14:paraId="0FC7AFBA" w14:textId="49C5E1DF" w:rsidR="005C76F7" w:rsidRPr="0089666A" w:rsidRDefault="005C76F7" w:rsidP="007B4BA3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</w:p>
    <w:sectPr w:rsidR="005C76F7" w:rsidRPr="0089666A" w:rsidSect="006222B0">
      <w:headerReference w:type="default" r:id="rId17"/>
      <w:footerReference w:type="default" r:id="rId18"/>
      <w:pgSz w:w="11906" w:h="16838"/>
      <w:pgMar w:top="1418" w:right="1134" w:bottom="1418" w:left="1134" w:header="243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F78C9" w14:textId="77777777" w:rsidR="00F41ED1" w:rsidRDefault="00F41ED1" w:rsidP="005B310B">
      <w:r>
        <w:separator/>
      </w:r>
    </w:p>
  </w:endnote>
  <w:endnote w:type="continuationSeparator" w:id="0">
    <w:p w14:paraId="63548A97" w14:textId="77777777" w:rsidR="00F41ED1" w:rsidRDefault="00F41ED1" w:rsidP="005B310B">
      <w:r>
        <w:continuationSeparator/>
      </w:r>
    </w:p>
  </w:endnote>
  <w:endnote w:type="continuationNotice" w:id="1">
    <w:p w14:paraId="1B71476C" w14:textId="77777777" w:rsidR="00F41ED1" w:rsidRDefault="00F41E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81802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EB78FA1" w14:textId="77777777" w:rsidR="00904CC1" w:rsidRDefault="00EB78B7">
            <w:pPr>
              <w:pStyle w:val="Zpa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1A2FF4C6" wp14:editId="3CCE10BE">
                  <wp:simplePos x="0" y="0"/>
                  <wp:positionH relativeFrom="margin">
                    <wp:posOffset>-713605</wp:posOffset>
                  </wp:positionH>
                  <wp:positionV relativeFrom="paragraph">
                    <wp:posOffset>-13632</wp:posOffset>
                  </wp:positionV>
                  <wp:extent cx="7556500" cy="941230"/>
                  <wp:effectExtent l="0" t="0" r="0" b="0"/>
                  <wp:wrapNone/>
                  <wp:docPr id="6" name="Obrázek 6" descr="Obsah obrázku text, monitor, televizor, obrazovk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6" descr="Obsah obrázku text, monitor, televizor, obrazovka&#10;&#10;Popis byl vytvořen automaticky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5701" cy="946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04CC1">
              <w:t xml:space="preserve">Stránka </w:t>
            </w:r>
            <w:r w:rsidR="00904CC1">
              <w:rPr>
                <w:b/>
                <w:bCs/>
              </w:rPr>
              <w:fldChar w:fldCharType="begin"/>
            </w:r>
            <w:r w:rsidR="00904CC1">
              <w:rPr>
                <w:b/>
                <w:bCs/>
              </w:rPr>
              <w:instrText>PAGE</w:instrText>
            </w:r>
            <w:r w:rsidR="00904CC1">
              <w:rPr>
                <w:b/>
                <w:bCs/>
              </w:rPr>
              <w:fldChar w:fldCharType="separate"/>
            </w:r>
            <w:r w:rsidR="00904CC1">
              <w:rPr>
                <w:b/>
                <w:bCs/>
              </w:rPr>
              <w:t>2</w:t>
            </w:r>
            <w:r w:rsidR="00904CC1">
              <w:rPr>
                <w:b/>
                <w:bCs/>
              </w:rPr>
              <w:fldChar w:fldCharType="end"/>
            </w:r>
            <w:r w:rsidR="00904CC1">
              <w:t xml:space="preserve"> z </w:t>
            </w:r>
            <w:r w:rsidR="00904CC1">
              <w:rPr>
                <w:b/>
                <w:bCs/>
              </w:rPr>
              <w:fldChar w:fldCharType="begin"/>
            </w:r>
            <w:r w:rsidR="00904CC1">
              <w:rPr>
                <w:b/>
                <w:bCs/>
              </w:rPr>
              <w:instrText>NUMPAGES</w:instrText>
            </w:r>
            <w:r w:rsidR="00904CC1">
              <w:rPr>
                <w:b/>
                <w:bCs/>
              </w:rPr>
              <w:fldChar w:fldCharType="separate"/>
            </w:r>
            <w:r w:rsidR="00904CC1">
              <w:rPr>
                <w:b/>
                <w:bCs/>
              </w:rPr>
              <w:t>2</w:t>
            </w:r>
            <w:r w:rsidR="00904CC1">
              <w:rPr>
                <w:b/>
                <w:bCs/>
              </w:rPr>
              <w:fldChar w:fldCharType="end"/>
            </w:r>
          </w:p>
        </w:sdtContent>
      </w:sdt>
    </w:sdtContent>
  </w:sdt>
  <w:p w14:paraId="330DBC7A" w14:textId="77777777" w:rsidR="00357AB6" w:rsidRPr="00132FC6" w:rsidRDefault="00357AB6" w:rsidP="003F22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E9E9E" w14:textId="77777777" w:rsidR="00F41ED1" w:rsidRDefault="00F41ED1" w:rsidP="005B310B">
      <w:r>
        <w:separator/>
      </w:r>
    </w:p>
  </w:footnote>
  <w:footnote w:type="continuationSeparator" w:id="0">
    <w:p w14:paraId="2DAE7771" w14:textId="77777777" w:rsidR="00F41ED1" w:rsidRDefault="00F41ED1" w:rsidP="005B310B">
      <w:r>
        <w:continuationSeparator/>
      </w:r>
    </w:p>
  </w:footnote>
  <w:footnote w:type="continuationNotice" w:id="1">
    <w:p w14:paraId="56110D4B" w14:textId="77777777" w:rsidR="00F41ED1" w:rsidRDefault="00F41E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96AE" w14:textId="77777777" w:rsidR="005B310B" w:rsidRPr="005B310B" w:rsidRDefault="00AB0680" w:rsidP="005B310B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BC3A09" wp14:editId="3C0B57B1">
          <wp:simplePos x="0" y="0"/>
          <wp:positionH relativeFrom="page">
            <wp:posOffset>3810</wp:posOffset>
          </wp:positionH>
          <wp:positionV relativeFrom="page">
            <wp:posOffset>129067</wp:posOffset>
          </wp:positionV>
          <wp:extent cx="7556500" cy="108077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80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FFE"/>
    <w:multiLevelType w:val="hybridMultilevel"/>
    <w:tmpl w:val="0CAEED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50A5E"/>
    <w:multiLevelType w:val="hybridMultilevel"/>
    <w:tmpl w:val="E52EACFE"/>
    <w:lvl w:ilvl="0" w:tplc="4A2623CE">
      <w:start w:val="26"/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1B6F3003"/>
    <w:multiLevelType w:val="hybridMultilevel"/>
    <w:tmpl w:val="5252A3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E3D73"/>
    <w:multiLevelType w:val="hybridMultilevel"/>
    <w:tmpl w:val="F4949882"/>
    <w:lvl w:ilvl="0" w:tplc="A322B90E">
      <w:start w:val="18"/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 w15:restartNumberingAfterBreak="0">
    <w:nsid w:val="368602D1"/>
    <w:multiLevelType w:val="hybridMultilevel"/>
    <w:tmpl w:val="613CB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73EE2"/>
    <w:multiLevelType w:val="hybridMultilevel"/>
    <w:tmpl w:val="7B8AF75E"/>
    <w:lvl w:ilvl="0" w:tplc="75721D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73D4E"/>
    <w:multiLevelType w:val="hybridMultilevel"/>
    <w:tmpl w:val="3962D41A"/>
    <w:lvl w:ilvl="0" w:tplc="040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54EA5715"/>
    <w:multiLevelType w:val="hybridMultilevel"/>
    <w:tmpl w:val="213200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844BBE"/>
    <w:multiLevelType w:val="hybridMultilevel"/>
    <w:tmpl w:val="14B859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0704B"/>
    <w:multiLevelType w:val="hybridMultilevel"/>
    <w:tmpl w:val="9E662548"/>
    <w:lvl w:ilvl="0" w:tplc="0405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6A8F44DD"/>
    <w:multiLevelType w:val="hybridMultilevel"/>
    <w:tmpl w:val="2DE2BF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4192A"/>
    <w:multiLevelType w:val="hybridMultilevel"/>
    <w:tmpl w:val="A1A81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943808">
    <w:abstractNumId w:val="11"/>
  </w:num>
  <w:num w:numId="2" w16cid:durableId="94139269">
    <w:abstractNumId w:val="5"/>
  </w:num>
  <w:num w:numId="3" w16cid:durableId="884949006">
    <w:abstractNumId w:val="2"/>
  </w:num>
  <w:num w:numId="4" w16cid:durableId="563108375">
    <w:abstractNumId w:val="1"/>
  </w:num>
  <w:num w:numId="5" w16cid:durableId="1107888010">
    <w:abstractNumId w:val="9"/>
  </w:num>
  <w:num w:numId="6" w16cid:durableId="25907670">
    <w:abstractNumId w:val="6"/>
  </w:num>
  <w:num w:numId="7" w16cid:durableId="1968731105">
    <w:abstractNumId w:val="3"/>
  </w:num>
  <w:num w:numId="8" w16cid:durableId="68190181">
    <w:abstractNumId w:val="7"/>
  </w:num>
  <w:num w:numId="9" w16cid:durableId="590704649">
    <w:abstractNumId w:val="8"/>
  </w:num>
  <w:num w:numId="10" w16cid:durableId="340473660">
    <w:abstractNumId w:val="4"/>
  </w:num>
  <w:num w:numId="11" w16cid:durableId="1793866395">
    <w:abstractNumId w:val="0"/>
  </w:num>
  <w:num w:numId="12" w16cid:durableId="17725827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3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AD"/>
    <w:rsid w:val="00000F2E"/>
    <w:rsid w:val="0000127B"/>
    <w:rsid w:val="00001A07"/>
    <w:rsid w:val="00007949"/>
    <w:rsid w:val="00010808"/>
    <w:rsid w:val="00010D79"/>
    <w:rsid w:val="00011613"/>
    <w:rsid w:val="00011F2D"/>
    <w:rsid w:val="00014248"/>
    <w:rsid w:val="00014E12"/>
    <w:rsid w:val="000167EB"/>
    <w:rsid w:val="000167FE"/>
    <w:rsid w:val="00020025"/>
    <w:rsid w:val="00021054"/>
    <w:rsid w:val="00021E30"/>
    <w:rsid w:val="00031804"/>
    <w:rsid w:val="00031D00"/>
    <w:rsid w:val="000335EB"/>
    <w:rsid w:val="0003376F"/>
    <w:rsid w:val="00033875"/>
    <w:rsid w:val="0004086C"/>
    <w:rsid w:val="000473B7"/>
    <w:rsid w:val="00047F09"/>
    <w:rsid w:val="000522EE"/>
    <w:rsid w:val="00053A75"/>
    <w:rsid w:val="00063F15"/>
    <w:rsid w:val="000675BD"/>
    <w:rsid w:val="0007136E"/>
    <w:rsid w:val="0007689B"/>
    <w:rsid w:val="000865EB"/>
    <w:rsid w:val="0009062F"/>
    <w:rsid w:val="000A0EF8"/>
    <w:rsid w:val="000A3118"/>
    <w:rsid w:val="000A4F39"/>
    <w:rsid w:val="000A6A6F"/>
    <w:rsid w:val="000B1EB0"/>
    <w:rsid w:val="000C37FF"/>
    <w:rsid w:val="000C437D"/>
    <w:rsid w:val="000C64FC"/>
    <w:rsid w:val="000D4253"/>
    <w:rsid w:val="000D42F5"/>
    <w:rsid w:val="000D4540"/>
    <w:rsid w:val="000E010E"/>
    <w:rsid w:val="000E290D"/>
    <w:rsid w:val="000E4685"/>
    <w:rsid w:val="000E4C50"/>
    <w:rsid w:val="000E5AF0"/>
    <w:rsid w:val="000F3588"/>
    <w:rsid w:val="000F4AC1"/>
    <w:rsid w:val="000F688C"/>
    <w:rsid w:val="000F6AA2"/>
    <w:rsid w:val="00100D68"/>
    <w:rsid w:val="00101EB1"/>
    <w:rsid w:val="00111A1D"/>
    <w:rsid w:val="00111B52"/>
    <w:rsid w:val="0011311E"/>
    <w:rsid w:val="0012035F"/>
    <w:rsid w:val="00124B5F"/>
    <w:rsid w:val="00125F64"/>
    <w:rsid w:val="00126F61"/>
    <w:rsid w:val="00127556"/>
    <w:rsid w:val="00132FC6"/>
    <w:rsid w:val="0013327B"/>
    <w:rsid w:val="001345AB"/>
    <w:rsid w:val="00134BD9"/>
    <w:rsid w:val="00136C2F"/>
    <w:rsid w:val="00136EBD"/>
    <w:rsid w:val="00137932"/>
    <w:rsid w:val="00145332"/>
    <w:rsid w:val="0014536C"/>
    <w:rsid w:val="0014649A"/>
    <w:rsid w:val="001473D9"/>
    <w:rsid w:val="0014757D"/>
    <w:rsid w:val="00151F5B"/>
    <w:rsid w:val="00152317"/>
    <w:rsid w:val="001611BD"/>
    <w:rsid w:val="0016267E"/>
    <w:rsid w:val="00162E52"/>
    <w:rsid w:val="00164C44"/>
    <w:rsid w:val="001728AA"/>
    <w:rsid w:val="00174569"/>
    <w:rsid w:val="001754BF"/>
    <w:rsid w:val="001754C9"/>
    <w:rsid w:val="00175934"/>
    <w:rsid w:val="00175DDF"/>
    <w:rsid w:val="0017695B"/>
    <w:rsid w:val="0018090E"/>
    <w:rsid w:val="00182949"/>
    <w:rsid w:val="00182E6B"/>
    <w:rsid w:val="00187505"/>
    <w:rsid w:val="001878E3"/>
    <w:rsid w:val="00190302"/>
    <w:rsid w:val="00195612"/>
    <w:rsid w:val="001A34E7"/>
    <w:rsid w:val="001A371A"/>
    <w:rsid w:val="001A3773"/>
    <w:rsid w:val="001B29CD"/>
    <w:rsid w:val="001B44AD"/>
    <w:rsid w:val="001C1017"/>
    <w:rsid w:val="001C1DEA"/>
    <w:rsid w:val="001D18AC"/>
    <w:rsid w:val="001D1C8C"/>
    <w:rsid w:val="001D3DB6"/>
    <w:rsid w:val="001D5527"/>
    <w:rsid w:val="001D5712"/>
    <w:rsid w:val="001D59EC"/>
    <w:rsid w:val="001D7AF8"/>
    <w:rsid w:val="001E0E7E"/>
    <w:rsid w:val="001E431E"/>
    <w:rsid w:val="001E5D1B"/>
    <w:rsid w:val="00200D7D"/>
    <w:rsid w:val="00203B03"/>
    <w:rsid w:val="002066E4"/>
    <w:rsid w:val="00212902"/>
    <w:rsid w:val="00212EA7"/>
    <w:rsid w:val="00213E43"/>
    <w:rsid w:val="002221C7"/>
    <w:rsid w:val="002224B3"/>
    <w:rsid w:val="002238B8"/>
    <w:rsid w:val="00227A1B"/>
    <w:rsid w:val="00231A98"/>
    <w:rsid w:val="0023430F"/>
    <w:rsid w:val="00241809"/>
    <w:rsid w:val="002419A3"/>
    <w:rsid w:val="00247AFE"/>
    <w:rsid w:val="00251CA8"/>
    <w:rsid w:val="0025440C"/>
    <w:rsid w:val="00254709"/>
    <w:rsid w:val="002567F4"/>
    <w:rsid w:val="00256F2E"/>
    <w:rsid w:val="00263276"/>
    <w:rsid w:val="00265297"/>
    <w:rsid w:val="00267F48"/>
    <w:rsid w:val="00270218"/>
    <w:rsid w:val="002702F9"/>
    <w:rsid w:val="00270DC9"/>
    <w:rsid w:val="00271792"/>
    <w:rsid w:val="0027225E"/>
    <w:rsid w:val="00273919"/>
    <w:rsid w:val="00277435"/>
    <w:rsid w:val="00281F22"/>
    <w:rsid w:val="00282C3C"/>
    <w:rsid w:val="002877E7"/>
    <w:rsid w:val="00291015"/>
    <w:rsid w:val="002962AA"/>
    <w:rsid w:val="002964B6"/>
    <w:rsid w:val="002A0657"/>
    <w:rsid w:val="002A0C7E"/>
    <w:rsid w:val="002A2E9C"/>
    <w:rsid w:val="002A4E06"/>
    <w:rsid w:val="002B0BE5"/>
    <w:rsid w:val="002B2C5C"/>
    <w:rsid w:val="002C2DD0"/>
    <w:rsid w:val="002D01C6"/>
    <w:rsid w:val="002D07F4"/>
    <w:rsid w:val="002D2568"/>
    <w:rsid w:val="002D34FE"/>
    <w:rsid w:val="002D6254"/>
    <w:rsid w:val="002D6346"/>
    <w:rsid w:val="002D715C"/>
    <w:rsid w:val="002D7FE3"/>
    <w:rsid w:val="002E5F49"/>
    <w:rsid w:val="002F3369"/>
    <w:rsid w:val="002F3CB0"/>
    <w:rsid w:val="002F578E"/>
    <w:rsid w:val="002F6FEA"/>
    <w:rsid w:val="0030150F"/>
    <w:rsid w:val="0030365E"/>
    <w:rsid w:val="0031202B"/>
    <w:rsid w:val="0031322C"/>
    <w:rsid w:val="003132B6"/>
    <w:rsid w:val="00316BF6"/>
    <w:rsid w:val="00317D8A"/>
    <w:rsid w:val="00323BC9"/>
    <w:rsid w:val="00324FCB"/>
    <w:rsid w:val="003309D0"/>
    <w:rsid w:val="00332BA7"/>
    <w:rsid w:val="00334B11"/>
    <w:rsid w:val="00335125"/>
    <w:rsid w:val="00336A12"/>
    <w:rsid w:val="0034473F"/>
    <w:rsid w:val="00350276"/>
    <w:rsid w:val="0035300A"/>
    <w:rsid w:val="00353424"/>
    <w:rsid w:val="003534AE"/>
    <w:rsid w:val="00353C65"/>
    <w:rsid w:val="0035415E"/>
    <w:rsid w:val="00357496"/>
    <w:rsid w:val="00357AB6"/>
    <w:rsid w:val="00366217"/>
    <w:rsid w:val="0036653E"/>
    <w:rsid w:val="00366D4F"/>
    <w:rsid w:val="0037086C"/>
    <w:rsid w:val="0037157D"/>
    <w:rsid w:val="00375DE9"/>
    <w:rsid w:val="00376F8D"/>
    <w:rsid w:val="0038030D"/>
    <w:rsid w:val="00380C0C"/>
    <w:rsid w:val="003813DD"/>
    <w:rsid w:val="00381A86"/>
    <w:rsid w:val="00383478"/>
    <w:rsid w:val="00384DF2"/>
    <w:rsid w:val="00385500"/>
    <w:rsid w:val="00385613"/>
    <w:rsid w:val="003875DE"/>
    <w:rsid w:val="003877AD"/>
    <w:rsid w:val="00396902"/>
    <w:rsid w:val="003A2677"/>
    <w:rsid w:val="003B3820"/>
    <w:rsid w:val="003B3A66"/>
    <w:rsid w:val="003B6A2B"/>
    <w:rsid w:val="003B7182"/>
    <w:rsid w:val="003C21FE"/>
    <w:rsid w:val="003C3950"/>
    <w:rsid w:val="003C397A"/>
    <w:rsid w:val="003C7D23"/>
    <w:rsid w:val="003D3CED"/>
    <w:rsid w:val="003D7B0D"/>
    <w:rsid w:val="003E3413"/>
    <w:rsid w:val="003F000C"/>
    <w:rsid w:val="003F22A1"/>
    <w:rsid w:val="003F22B6"/>
    <w:rsid w:val="003F5D84"/>
    <w:rsid w:val="003F6827"/>
    <w:rsid w:val="003F6EA3"/>
    <w:rsid w:val="00402926"/>
    <w:rsid w:val="00404FA4"/>
    <w:rsid w:val="00405512"/>
    <w:rsid w:val="00410B53"/>
    <w:rsid w:val="00410F4F"/>
    <w:rsid w:val="00413548"/>
    <w:rsid w:val="00422091"/>
    <w:rsid w:val="00422B42"/>
    <w:rsid w:val="00425712"/>
    <w:rsid w:val="00425759"/>
    <w:rsid w:val="00430657"/>
    <w:rsid w:val="0043242D"/>
    <w:rsid w:val="0043671F"/>
    <w:rsid w:val="00443483"/>
    <w:rsid w:val="00443B41"/>
    <w:rsid w:val="00450A8E"/>
    <w:rsid w:val="0045128C"/>
    <w:rsid w:val="00452F39"/>
    <w:rsid w:val="004549F5"/>
    <w:rsid w:val="004569B2"/>
    <w:rsid w:val="00456B31"/>
    <w:rsid w:val="00457672"/>
    <w:rsid w:val="0046672F"/>
    <w:rsid w:val="00472E66"/>
    <w:rsid w:val="00473FAB"/>
    <w:rsid w:val="00474328"/>
    <w:rsid w:val="0048068E"/>
    <w:rsid w:val="004807E6"/>
    <w:rsid w:val="00490563"/>
    <w:rsid w:val="00491940"/>
    <w:rsid w:val="004921B8"/>
    <w:rsid w:val="004A1129"/>
    <w:rsid w:val="004A588D"/>
    <w:rsid w:val="004A7168"/>
    <w:rsid w:val="004B72BB"/>
    <w:rsid w:val="004C00D1"/>
    <w:rsid w:val="004C1F9D"/>
    <w:rsid w:val="004C41A1"/>
    <w:rsid w:val="004C6C83"/>
    <w:rsid w:val="004D1955"/>
    <w:rsid w:val="004D5290"/>
    <w:rsid w:val="004D52BD"/>
    <w:rsid w:val="004E2811"/>
    <w:rsid w:val="004E3F7F"/>
    <w:rsid w:val="004E51CA"/>
    <w:rsid w:val="004E6EA7"/>
    <w:rsid w:val="004F587A"/>
    <w:rsid w:val="004F6468"/>
    <w:rsid w:val="004F7074"/>
    <w:rsid w:val="005066DA"/>
    <w:rsid w:val="005114BD"/>
    <w:rsid w:val="00514D23"/>
    <w:rsid w:val="0051633B"/>
    <w:rsid w:val="005232BB"/>
    <w:rsid w:val="0052415A"/>
    <w:rsid w:val="00527F63"/>
    <w:rsid w:val="0053052C"/>
    <w:rsid w:val="0053061D"/>
    <w:rsid w:val="00533C85"/>
    <w:rsid w:val="00534896"/>
    <w:rsid w:val="005370A4"/>
    <w:rsid w:val="005376BA"/>
    <w:rsid w:val="00537835"/>
    <w:rsid w:val="00543C17"/>
    <w:rsid w:val="00547C35"/>
    <w:rsid w:val="00553941"/>
    <w:rsid w:val="00553F76"/>
    <w:rsid w:val="00555844"/>
    <w:rsid w:val="005560B3"/>
    <w:rsid w:val="00560E73"/>
    <w:rsid w:val="005662B1"/>
    <w:rsid w:val="00566C50"/>
    <w:rsid w:val="00570F4D"/>
    <w:rsid w:val="005719CA"/>
    <w:rsid w:val="005735F6"/>
    <w:rsid w:val="00573C0D"/>
    <w:rsid w:val="005770DE"/>
    <w:rsid w:val="00577C9D"/>
    <w:rsid w:val="00583E50"/>
    <w:rsid w:val="005843AA"/>
    <w:rsid w:val="00586024"/>
    <w:rsid w:val="00591A02"/>
    <w:rsid w:val="00593E09"/>
    <w:rsid w:val="005948CC"/>
    <w:rsid w:val="00596AC0"/>
    <w:rsid w:val="005A21A4"/>
    <w:rsid w:val="005A3EA6"/>
    <w:rsid w:val="005A49B6"/>
    <w:rsid w:val="005A7DEA"/>
    <w:rsid w:val="005B2B89"/>
    <w:rsid w:val="005B310B"/>
    <w:rsid w:val="005B35AC"/>
    <w:rsid w:val="005B5A96"/>
    <w:rsid w:val="005B7E06"/>
    <w:rsid w:val="005C5503"/>
    <w:rsid w:val="005C604B"/>
    <w:rsid w:val="005C76F7"/>
    <w:rsid w:val="005D2531"/>
    <w:rsid w:val="005D526E"/>
    <w:rsid w:val="005D6D0C"/>
    <w:rsid w:val="005E0D20"/>
    <w:rsid w:val="005E2294"/>
    <w:rsid w:val="005E3132"/>
    <w:rsid w:val="005E3439"/>
    <w:rsid w:val="005E486A"/>
    <w:rsid w:val="005E795A"/>
    <w:rsid w:val="005F0265"/>
    <w:rsid w:val="005F07B6"/>
    <w:rsid w:val="005F09D9"/>
    <w:rsid w:val="005F0B58"/>
    <w:rsid w:val="005F2FA7"/>
    <w:rsid w:val="00601AE0"/>
    <w:rsid w:val="00605AB5"/>
    <w:rsid w:val="00607D7C"/>
    <w:rsid w:val="00610FA8"/>
    <w:rsid w:val="00613333"/>
    <w:rsid w:val="00617E0B"/>
    <w:rsid w:val="0062053A"/>
    <w:rsid w:val="006222B0"/>
    <w:rsid w:val="00625B07"/>
    <w:rsid w:val="00632FD1"/>
    <w:rsid w:val="0063423D"/>
    <w:rsid w:val="00643237"/>
    <w:rsid w:val="00643E8D"/>
    <w:rsid w:val="00645CF0"/>
    <w:rsid w:val="006512DC"/>
    <w:rsid w:val="0065281F"/>
    <w:rsid w:val="00652FA3"/>
    <w:rsid w:val="006572DA"/>
    <w:rsid w:val="00670650"/>
    <w:rsid w:val="006712BF"/>
    <w:rsid w:val="00671BB6"/>
    <w:rsid w:val="00671EB4"/>
    <w:rsid w:val="0067265E"/>
    <w:rsid w:val="00674D5A"/>
    <w:rsid w:val="00676481"/>
    <w:rsid w:val="0067718E"/>
    <w:rsid w:val="006811BA"/>
    <w:rsid w:val="006821BE"/>
    <w:rsid w:val="00682F0D"/>
    <w:rsid w:val="006844B4"/>
    <w:rsid w:val="00684BBB"/>
    <w:rsid w:val="00687026"/>
    <w:rsid w:val="00691C68"/>
    <w:rsid w:val="00692F9B"/>
    <w:rsid w:val="00693B32"/>
    <w:rsid w:val="006960BD"/>
    <w:rsid w:val="006A4417"/>
    <w:rsid w:val="006A551C"/>
    <w:rsid w:val="006A63DB"/>
    <w:rsid w:val="006A7597"/>
    <w:rsid w:val="006A7E92"/>
    <w:rsid w:val="006B1D90"/>
    <w:rsid w:val="006B3E7D"/>
    <w:rsid w:val="006B5CF8"/>
    <w:rsid w:val="006B5E50"/>
    <w:rsid w:val="006B68AD"/>
    <w:rsid w:val="006C3281"/>
    <w:rsid w:val="006C5020"/>
    <w:rsid w:val="006C5534"/>
    <w:rsid w:val="006C5A69"/>
    <w:rsid w:val="006C7847"/>
    <w:rsid w:val="006D0CD5"/>
    <w:rsid w:val="006D2A91"/>
    <w:rsid w:val="006D3F78"/>
    <w:rsid w:val="006D657B"/>
    <w:rsid w:val="006D66FD"/>
    <w:rsid w:val="006E2B6A"/>
    <w:rsid w:val="006E3E31"/>
    <w:rsid w:val="006E53A5"/>
    <w:rsid w:val="006E6AA2"/>
    <w:rsid w:val="006F1A8F"/>
    <w:rsid w:val="006F3F95"/>
    <w:rsid w:val="006F67AB"/>
    <w:rsid w:val="006F74C0"/>
    <w:rsid w:val="00702B4E"/>
    <w:rsid w:val="0070600D"/>
    <w:rsid w:val="00710D63"/>
    <w:rsid w:val="007135A1"/>
    <w:rsid w:val="00714C99"/>
    <w:rsid w:val="007211D6"/>
    <w:rsid w:val="00722345"/>
    <w:rsid w:val="007234FD"/>
    <w:rsid w:val="007326DA"/>
    <w:rsid w:val="007328C0"/>
    <w:rsid w:val="00733579"/>
    <w:rsid w:val="00733612"/>
    <w:rsid w:val="007341B3"/>
    <w:rsid w:val="00735554"/>
    <w:rsid w:val="00744D1A"/>
    <w:rsid w:val="00745064"/>
    <w:rsid w:val="007506FA"/>
    <w:rsid w:val="007631C9"/>
    <w:rsid w:val="007669CC"/>
    <w:rsid w:val="00766AFC"/>
    <w:rsid w:val="00777070"/>
    <w:rsid w:val="007771FC"/>
    <w:rsid w:val="00780E38"/>
    <w:rsid w:val="00782B4A"/>
    <w:rsid w:val="007839C3"/>
    <w:rsid w:val="00786B22"/>
    <w:rsid w:val="00793F7C"/>
    <w:rsid w:val="007A1FB4"/>
    <w:rsid w:val="007A6E75"/>
    <w:rsid w:val="007B09BF"/>
    <w:rsid w:val="007B11B8"/>
    <w:rsid w:val="007B1210"/>
    <w:rsid w:val="007B184D"/>
    <w:rsid w:val="007B4258"/>
    <w:rsid w:val="007B4301"/>
    <w:rsid w:val="007B4BA3"/>
    <w:rsid w:val="007B67B6"/>
    <w:rsid w:val="007C2969"/>
    <w:rsid w:val="007C7158"/>
    <w:rsid w:val="007D02A4"/>
    <w:rsid w:val="007D02C1"/>
    <w:rsid w:val="007D3556"/>
    <w:rsid w:val="007D35F8"/>
    <w:rsid w:val="007D39AF"/>
    <w:rsid w:val="007D563F"/>
    <w:rsid w:val="007D6ED6"/>
    <w:rsid w:val="007E1FEF"/>
    <w:rsid w:val="007E3405"/>
    <w:rsid w:val="007E75B1"/>
    <w:rsid w:val="007F3018"/>
    <w:rsid w:val="007F35CB"/>
    <w:rsid w:val="007F73D0"/>
    <w:rsid w:val="00801F5C"/>
    <w:rsid w:val="008037A6"/>
    <w:rsid w:val="00807F71"/>
    <w:rsid w:val="008101A1"/>
    <w:rsid w:val="008128D4"/>
    <w:rsid w:val="008136FC"/>
    <w:rsid w:val="00815BA9"/>
    <w:rsid w:val="00816D8E"/>
    <w:rsid w:val="00822BE8"/>
    <w:rsid w:val="00825F37"/>
    <w:rsid w:val="008260E6"/>
    <w:rsid w:val="00826659"/>
    <w:rsid w:val="008322D6"/>
    <w:rsid w:val="008346E8"/>
    <w:rsid w:val="00835A60"/>
    <w:rsid w:val="008413A9"/>
    <w:rsid w:val="0084373E"/>
    <w:rsid w:val="00843B6C"/>
    <w:rsid w:val="008469E9"/>
    <w:rsid w:val="00847CD0"/>
    <w:rsid w:val="00847F59"/>
    <w:rsid w:val="00856B99"/>
    <w:rsid w:val="008578BE"/>
    <w:rsid w:val="00857D6F"/>
    <w:rsid w:val="00861153"/>
    <w:rsid w:val="00862316"/>
    <w:rsid w:val="008625A8"/>
    <w:rsid w:val="00862834"/>
    <w:rsid w:val="00864713"/>
    <w:rsid w:val="00870DE4"/>
    <w:rsid w:val="00876971"/>
    <w:rsid w:val="00881F12"/>
    <w:rsid w:val="00883ED0"/>
    <w:rsid w:val="00895FF9"/>
    <w:rsid w:val="0089666A"/>
    <w:rsid w:val="008973BF"/>
    <w:rsid w:val="008A0971"/>
    <w:rsid w:val="008A27D0"/>
    <w:rsid w:val="008A403B"/>
    <w:rsid w:val="008B0FF0"/>
    <w:rsid w:val="008B6793"/>
    <w:rsid w:val="008B7736"/>
    <w:rsid w:val="008C09A4"/>
    <w:rsid w:val="008C1292"/>
    <w:rsid w:val="008C358A"/>
    <w:rsid w:val="008C6B56"/>
    <w:rsid w:val="008D037E"/>
    <w:rsid w:val="008D28EB"/>
    <w:rsid w:val="008E119E"/>
    <w:rsid w:val="008E2ACF"/>
    <w:rsid w:val="008E3AC3"/>
    <w:rsid w:val="008E3F99"/>
    <w:rsid w:val="008E44CF"/>
    <w:rsid w:val="008E79BB"/>
    <w:rsid w:val="008F10DA"/>
    <w:rsid w:val="008F213D"/>
    <w:rsid w:val="008F29AB"/>
    <w:rsid w:val="008F5FE3"/>
    <w:rsid w:val="008F6FF1"/>
    <w:rsid w:val="008F703E"/>
    <w:rsid w:val="00904CC1"/>
    <w:rsid w:val="009112FF"/>
    <w:rsid w:val="009115F2"/>
    <w:rsid w:val="00911CD0"/>
    <w:rsid w:val="0092000A"/>
    <w:rsid w:val="009234CC"/>
    <w:rsid w:val="00935970"/>
    <w:rsid w:val="00935A3C"/>
    <w:rsid w:val="00942020"/>
    <w:rsid w:val="00947773"/>
    <w:rsid w:val="009503FC"/>
    <w:rsid w:val="00952C62"/>
    <w:rsid w:val="0095324B"/>
    <w:rsid w:val="00955F43"/>
    <w:rsid w:val="0096024F"/>
    <w:rsid w:val="00960250"/>
    <w:rsid w:val="0096160B"/>
    <w:rsid w:val="009717D0"/>
    <w:rsid w:val="00971AA5"/>
    <w:rsid w:val="00974C2B"/>
    <w:rsid w:val="00975DEB"/>
    <w:rsid w:val="009A0CC0"/>
    <w:rsid w:val="009A344E"/>
    <w:rsid w:val="009A3CDF"/>
    <w:rsid w:val="009A4AD7"/>
    <w:rsid w:val="009B0578"/>
    <w:rsid w:val="009B28EA"/>
    <w:rsid w:val="009B6BEE"/>
    <w:rsid w:val="009C23E7"/>
    <w:rsid w:val="009C2AEE"/>
    <w:rsid w:val="009C4301"/>
    <w:rsid w:val="009C4B10"/>
    <w:rsid w:val="009D13E7"/>
    <w:rsid w:val="009D1DAD"/>
    <w:rsid w:val="009D4693"/>
    <w:rsid w:val="009D4EA2"/>
    <w:rsid w:val="009E1FBF"/>
    <w:rsid w:val="009F459B"/>
    <w:rsid w:val="009F74CB"/>
    <w:rsid w:val="00A02BC1"/>
    <w:rsid w:val="00A0511D"/>
    <w:rsid w:val="00A07485"/>
    <w:rsid w:val="00A104B4"/>
    <w:rsid w:val="00A10E24"/>
    <w:rsid w:val="00A115D6"/>
    <w:rsid w:val="00A1352E"/>
    <w:rsid w:val="00A14C7B"/>
    <w:rsid w:val="00A21FBC"/>
    <w:rsid w:val="00A231D5"/>
    <w:rsid w:val="00A245F0"/>
    <w:rsid w:val="00A2689D"/>
    <w:rsid w:val="00A271A8"/>
    <w:rsid w:val="00A30A91"/>
    <w:rsid w:val="00A33838"/>
    <w:rsid w:val="00A359C0"/>
    <w:rsid w:val="00A37B7F"/>
    <w:rsid w:val="00A44099"/>
    <w:rsid w:val="00A45589"/>
    <w:rsid w:val="00A458F5"/>
    <w:rsid w:val="00A507CA"/>
    <w:rsid w:val="00A5337F"/>
    <w:rsid w:val="00A543E0"/>
    <w:rsid w:val="00A61E2A"/>
    <w:rsid w:val="00A63E21"/>
    <w:rsid w:val="00A64FB6"/>
    <w:rsid w:val="00A70F8F"/>
    <w:rsid w:val="00A7305C"/>
    <w:rsid w:val="00A73FDC"/>
    <w:rsid w:val="00A80F39"/>
    <w:rsid w:val="00A81D88"/>
    <w:rsid w:val="00A82F2A"/>
    <w:rsid w:val="00A84BB4"/>
    <w:rsid w:val="00A92265"/>
    <w:rsid w:val="00A922C6"/>
    <w:rsid w:val="00A93B70"/>
    <w:rsid w:val="00AA35F1"/>
    <w:rsid w:val="00AA5F2E"/>
    <w:rsid w:val="00AA7DF0"/>
    <w:rsid w:val="00AB0680"/>
    <w:rsid w:val="00AB504A"/>
    <w:rsid w:val="00AB6277"/>
    <w:rsid w:val="00AC224C"/>
    <w:rsid w:val="00AD155B"/>
    <w:rsid w:val="00AD2EDE"/>
    <w:rsid w:val="00AD3D4B"/>
    <w:rsid w:val="00AE04FB"/>
    <w:rsid w:val="00AE0985"/>
    <w:rsid w:val="00AE1D88"/>
    <w:rsid w:val="00AE2770"/>
    <w:rsid w:val="00AE38D8"/>
    <w:rsid w:val="00AE51FF"/>
    <w:rsid w:val="00AF4427"/>
    <w:rsid w:val="00AF625C"/>
    <w:rsid w:val="00AF7A0F"/>
    <w:rsid w:val="00B008BF"/>
    <w:rsid w:val="00B04FC9"/>
    <w:rsid w:val="00B10EB8"/>
    <w:rsid w:val="00B17DFB"/>
    <w:rsid w:val="00B21DC2"/>
    <w:rsid w:val="00B23E83"/>
    <w:rsid w:val="00B24127"/>
    <w:rsid w:val="00B251A4"/>
    <w:rsid w:val="00B26760"/>
    <w:rsid w:val="00B27C47"/>
    <w:rsid w:val="00B30368"/>
    <w:rsid w:val="00B357A4"/>
    <w:rsid w:val="00B36357"/>
    <w:rsid w:val="00B42C93"/>
    <w:rsid w:val="00B4489B"/>
    <w:rsid w:val="00B45CC7"/>
    <w:rsid w:val="00B53AD8"/>
    <w:rsid w:val="00B54EEE"/>
    <w:rsid w:val="00B55D77"/>
    <w:rsid w:val="00B571C8"/>
    <w:rsid w:val="00B62DF7"/>
    <w:rsid w:val="00B64BCD"/>
    <w:rsid w:val="00B6638F"/>
    <w:rsid w:val="00B66C35"/>
    <w:rsid w:val="00B72A0F"/>
    <w:rsid w:val="00B83773"/>
    <w:rsid w:val="00B867BB"/>
    <w:rsid w:val="00B8693C"/>
    <w:rsid w:val="00B92E02"/>
    <w:rsid w:val="00B96809"/>
    <w:rsid w:val="00BA3A0F"/>
    <w:rsid w:val="00BB027D"/>
    <w:rsid w:val="00BB0A12"/>
    <w:rsid w:val="00BB3D6C"/>
    <w:rsid w:val="00BB4C3B"/>
    <w:rsid w:val="00BC1876"/>
    <w:rsid w:val="00BC5727"/>
    <w:rsid w:val="00BC5E32"/>
    <w:rsid w:val="00BD256E"/>
    <w:rsid w:val="00BD72C2"/>
    <w:rsid w:val="00BE3768"/>
    <w:rsid w:val="00BF0920"/>
    <w:rsid w:val="00BF39ED"/>
    <w:rsid w:val="00BF4A97"/>
    <w:rsid w:val="00C037F4"/>
    <w:rsid w:val="00C1003F"/>
    <w:rsid w:val="00C117A7"/>
    <w:rsid w:val="00C12098"/>
    <w:rsid w:val="00C12D2D"/>
    <w:rsid w:val="00C1638D"/>
    <w:rsid w:val="00C20314"/>
    <w:rsid w:val="00C204A8"/>
    <w:rsid w:val="00C27FC6"/>
    <w:rsid w:val="00C31199"/>
    <w:rsid w:val="00C31B66"/>
    <w:rsid w:val="00C31EC4"/>
    <w:rsid w:val="00C33641"/>
    <w:rsid w:val="00C45717"/>
    <w:rsid w:val="00C45BC5"/>
    <w:rsid w:val="00C47C21"/>
    <w:rsid w:val="00C5391D"/>
    <w:rsid w:val="00C53C56"/>
    <w:rsid w:val="00C63386"/>
    <w:rsid w:val="00C65335"/>
    <w:rsid w:val="00C656A3"/>
    <w:rsid w:val="00C71A38"/>
    <w:rsid w:val="00C75BD9"/>
    <w:rsid w:val="00C840C4"/>
    <w:rsid w:val="00C85C23"/>
    <w:rsid w:val="00C87A03"/>
    <w:rsid w:val="00C946F0"/>
    <w:rsid w:val="00C975B8"/>
    <w:rsid w:val="00CA4674"/>
    <w:rsid w:val="00CA5BBC"/>
    <w:rsid w:val="00CA5CF4"/>
    <w:rsid w:val="00CB7E10"/>
    <w:rsid w:val="00CC3E3E"/>
    <w:rsid w:val="00CC405D"/>
    <w:rsid w:val="00CC4766"/>
    <w:rsid w:val="00CC65EA"/>
    <w:rsid w:val="00CD1677"/>
    <w:rsid w:val="00CD3DD1"/>
    <w:rsid w:val="00CD5AEC"/>
    <w:rsid w:val="00CD5D9E"/>
    <w:rsid w:val="00CE04AE"/>
    <w:rsid w:val="00CF20E0"/>
    <w:rsid w:val="00CF60D8"/>
    <w:rsid w:val="00D04422"/>
    <w:rsid w:val="00D119D0"/>
    <w:rsid w:val="00D13C5E"/>
    <w:rsid w:val="00D14278"/>
    <w:rsid w:val="00D14862"/>
    <w:rsid w:val="00D14FB6"/>
    <w:rsid w:val="00D16721"/>
    <w:rsid w:val="00D171F6"/>
    <w:rsid w:val="00D208E1"/>
    <w:rsid w:val="00D21177"/>
    <w:rsid w:val="00D220B2"/>
    <w:rsid w:val="00D27089"/>
    <w:rsid w:val="00D33102"/>
    <w:rsid w:val="00D356E2"/>
    <w:rsid w:val="00D35917"/>
    <w:rsid w:val="00D40EE7"/>
    <w:rsid w:val="00D4170F"/>
    <w:rsid w:val="00D47065"/>
    <w:rsid w:val="00D512E1"/>
    <w:rsid w:val="00D5167F"/>
    <w:rsid w:val="00D5521B"/>
    <w:rsid w:val="00D56AB5"/>
    <w:rsid w:val="00D61067"/>
    <w:rsid w:val="00D611A9"/>
    <w:rsid w:val="00D63201"/>
    <w:rsid w:val="00D73151"/>
    <w:rsid w:val="00D74A48"/>
    <w:rsid w:val="00D77707"/>
    <w:rsid w:val="00D81404"/>
    <w:rsid w:val="00D83068"/>
    <w:rsid w:val="00D861E4"/>
    <w:rsid w:val="00D868CD"/>
    <w:rsid w:val="00D869D7"/>
    <w:rsid w:val="00D9031F"/>
    <w:rsid w:val="00D91D46"/>
    <w:rsid w:val="00D96804"/>
    <w:rsid w:val="00D96FCB"/>
    <w:rsid w:val="00DA0024"/>
    <w:rsid w:val="00DA0A77"/>
    <w:rsid w:val="00DA11E5"/>
    <w:rsid w:val="00DA13B9"/>
    <w:rsid w:val="00DA206E"/>
    <w:rsid w:val="00DA2D9C"/>
    <w:rsid w:val="00DB1600"/>
    <w:rsid w:val="00DB63A0"/>
    <w:rsid w:val="00DC4C6A"/>
    <w:rsid w:val="00DC6098"/>
    <w:rsid w:val="00DC6E4A"/>
    <w:rsid w:val="00DD2AB9"/>
    <w:rsid w:val="00DD2F2C"/>
    <w:rsid w:val="00DD4490"/>
    <w:rsid w:val="00DE06EB"/>
    <w:rsid w:val="00DE2248"/>
    <w:rsid w:val="00DE5474"/>
    <w:rsid w:val="00E024F9"/>
    <w:rsid w:val="00E10D3B"/>
    <w:rsid w:val="00E12354"/>
    <w:rsid w:val="00E1432B"/>
    <w:rsid w:val="00E14CC9"/>
    <w:rsid w:val="00E167B4"/>
    <w:rsid w:val="00E213CD"/>
    <w:rsid w:val="00E23D9B"/>
    <w:rsid w:val="00E26131"/>
    <w:rsid w:val="00E3223D"/>
    <w:rsid w:val="00E32B1A"/>
    <w:rsid w:val="00E33B3F"/>
    <w:rsid w:val="00E44B45"/>
    <w:rsid w:val="00E44E28"/>
    <w:rsid w:val="00E47489"/>
    <w:rsid w:val="00E53781"/>
    <w:rsid w:val="00E5464F"/>
    <w:rsid w:val="00E556FF"/>
    <w:rsid w:val="00E62E78"/>
    <w:rsid w:val="00E6543A"/>
    <w:rsid w:val="00E65D44"/>
    <w:rsid w:val="00E66EE2"/>
    <w:rsid w:val="00E67B8D"/>
    <w:rsid w:val="00E725C3"/>
    <w:rsid w:val="00E820F6"/>
    <w:rsid w:val="00E82AF1"/>
    <w:rsid w:val="00E839BE"/>
    <w:rsid w:val="00E842D6"/>
    <w:rsid w:val="00E90A8F"/>
    <w:rsid w:val="00E914D5"/>
    <w:rsid w:val="00E954F4"/>
    <w:rsid w:val="00E95AA9"/>
    <w:rsid w:val="00E97D24"/>
    <w:rsid w:val="00EA525E"/>
    <w:rsid w:val="00EA6AA3"/>
    <w:rsid w:val="00EB1689"/>
    <w:rsid w:val="00EB63CE"/>
    <w:rsid w:val="00EB64AF"/>
    <w:rsid w:val="00EB7535"/>
    <w:rsid w:val="00EB78B7"/>
    <w:rsid w:val="00EC59C5"/>
    <w:rsid w:val="00ED249C"/>
    <w:rsid w:val="00ED24E5"/>
    <w:rsid w:val="00ED7708"/>
    <w:rsid w:val="00EE16B0"/>
    <w:rsid w:val="00EE1FFC"/>
    <w:rsid w:val="00EE4A29"/>
    <w:rsid w:val="00EE7C25"/>
    <w:rsid w:val="00EF00E8"/>
    <w:rsid w:val="00EF45AF"/>
    <w:rsid w:val="00F006F9"/>
    <w:rsid w:val="00F0121A"/>
    <w:rsid w:val="00F02B4A"/>
    <w:rsid w:val="00F04359"/>
    <w:rsid w:val="00F0579E"/>
    <w:rsid w:val="00F10330"/>
    <w:rsid w:val="00F144EE"/>
    <w:rsid w:val="00F210E1"/>
    <w:rsid w:val="00F2712F"/>
    <w:rsid w:val="00F33998"/>
    <w:rsid w:val="00F34756"/>
    <w:rsid w:val="00F35FAD"/>
    <w:rsid w:val="00F41ED1"/>
    <w:rsid w:val="00F500D0"/>
    <w:rsid w:val="00F50FC5"/>
    <w:rsid w:val="00F51F10"/>
    <w:rsid w:val="00F524F0"/>
    <w:rsid w:val="00F5470C"/>
    <w:rsid w:val="00F55E2D"/>
    <w:rsid w:val="00F57B40"/>
    <w:rsid w:val="00F627E9"/>
    <w:rsid w:val="00F657DE"/>
    <w:rsid w:val="00F678F2"/>
    <w:rsid w:val="00F7521B"/>
    <w:rsid w:val="00F771B9"/>
    <w:rsid w:val="00F77E93"/>
    <w:rsid w:val="00F84740"/>
    <w:rsid w:val="00F8697C"/>
    <w:rsid w:val="00F86CE7"/>
    <w:rsid w:val="00F86E35"/>
    <w:rsid w:val="00F87B0A"/>
    <w:rsid w:val="00F909E7"/>
    <w:rsid w:val="00F91608"/>
    <w:rsid w:val="00F91FED"/>
    <w:rsid w:val="00F93EA4"/>
    <w:rsid w:val="00FA1617"/>
    <w:rsid w:val="00FB1E1C"/>
    <w:rsid w:val="00FB3DE0"/>
    <w:rsid w:val="00FB629F"/>
    <w:rsid w:val="00FC042C"/>
    <w:rsid w:val="00FC2356"/>
    <w:rsid w:val="00FC2617"/>
    <w:rsid w:val="00FD3920"/>
    <w:rsid w:val="00FD7853"/>
    <w:rsid w:val="00FE06B5"/>
    <w:rsid w:val="00FE263C"/>
    <w:rsid w:val="00FE2EA7"/>
    <w:rsid w:val="00FE7AF3"/>
    <w:rsid w:val="00FF5222"/>
    <w:rsid w:val="00FF5331"/>
    <w:rsid w:val="0499B98A"/>
    <w:rsid w:val="066DFDDC"/>
    <w:rsid w:val="0E29C8AF"/>
    <w:rsid w:val="0E73819A"/>
    <w:rsid w:val="1087A88A"/>
    <w:rsid w:val="216F7AC6"/>
    <w:rsid w:val="2457D428"/>
    <w:rsid w:val="286C9786"/>
    <w:rsid w:val="36840FA1"/>
    <w:rsid w:val="3695979D"/>
    <w:rsid w:val="3D465712"/>
    <w:rsid w:val="40246F83"/>
    <w:rsid w:val="4853634C"/>
    <w:rsid w:val="4C5804C2"/>
    <w:rsid w:val="583AD6B0"/>
    <w:rsid w:val="5F77BEB2"/>
    <w:rsid w:val="63CF7B1D"/>
    <w:rsid w:val="65EB70CB"/>
    <w:rsid w:val="68AACB6E"/>
    <w:rsid w:val="68F01E5D"/>
    <w:rsid w:val="71B009AD"/>
    <w:rsid w:val="74810F93"/>
    <w:rsid w:val="76F39E1D"/>
    <w:rsid w:val="7F00AD2B"/>
    <w:rsid w:val="7FA3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6A211"/>
  <w15:chartTrackingRefBased/>
  <w15:docId w15:val="{E819CBDB-3491-417F-B9B0-A294675E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6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310B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5B310B"/>
  </w:style>
  <w:style w:type="paragraph" w:styleId="Zpat">
    <w:name w:val="footer"/>
    <w:basedOn w:val="Normln"/>
    <w:link w:val="ZpatChar"/>
    <w:uiPriority w:val="99"/>
    <w:unhideWhenUsed/>
    <w:rsid w:val="005B310B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5B310B"/>
  </w:style>
  <w:style w:type="paragraph" w:styleId="Odstavecseseznamem">
    <w:name w:val="List Paragraph"/>
    <w:basedOn w:val="Normln"/>
    <w:uiPriority w:val="34"/>
    <w:qFormat/>
    <w:rsid w:val="00425712"/>
    <w:pPr>
      <w:ind w:left="720"/>
      <w:contextualSpacing/>
    </w:pPr>
    <w:rPr>
      <w:rFonts w:asciiTheme="minorHAnsi" w:hAnsiTheme="minorHAnsi"/>
    </w:rPr>
  </w:style>
  <w:style w:type="character" w:styleId="Hypertextovodkaz">
    <w:name w:val="Hyperlink"/>
    <w:basedOn w:val="Standardnpsmoodstavce"/>
    <w:uiPriority w:val="99"/>
    <w:unhideWhenUsed/>
    <w:rsid w:val="00D13C5E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4F587A"/>
    <w:pPr>
      <w:spacing w:after="0" w:line="240" w:lineRule="auto"/>
    </w:pPr>
    <w:rPr>
      <w:rFonts w:ascii="Calibri" w:hAnsi="Calibri" w:cs="Calibri"/>
    </w:rPr>
  </w:style>
  <w:style w:type="table" w:styleId="Mkatabulky">
    <w:name w:val="Table Grid"/>
    <w:basedOn w:val="Normlntabulka"/>
    <w:uiPriority w:val="39"/>
    <w:rsid w:val="00F51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ln"/>
    <w:link w:val="Styl1Char"/>
    <w:qFormat/>
    <w:rsid w:val="00C975B8"/>
    <w:pPr>
      <w:spacing w:line="360" w:lineRule="auto"/>
    </w:pPr>
    <w:rPr>
      <w:color w:val="000000" w:themeColor="text1"/>
    </w:rPr>
  </w:style>
  <w:style w:type="character" w:customStyle="1" w:styleId="Styl1Char">
    <w:name w:val="Styl1 Char"/>
    <w:basedOn w:val="Standardnpsmoodstavce"/>
    <w:link w:val="Styl1"/>
    <w:rsid w:val="00C975B8"/>
    <w:rPr>
      <w:rFonts w:ascii="Calibri" w:hAnsi="Calibri" w:cs="Calibri"/>
      <w:color w:val="000000" w:themeColor="text1"/>
    </w:rPr>
  </w:style>
  <w:style w:type="paragraph" w:styleId="Normlnweb">
    <w:name w:val="Normal (Web)"/>
    <w:basedOn w:val="Normln"/>
    <w:uiPriority w:val="99"/>
    <w:unhideWhenUsed/>
    <w:rsid w:val="006B68AD"/>
    <w:pPr>
      <w:spacing w:before="100" w:beforeAutospacing="1" w:after="100" w:afterAutospacing="1"/>
    </w:pPr>
  </w:style>
  <w:style w:type="paragraph" w:styleId="Titulek">
    <w:name w:val="caption"/>
    <w:basedOn w:val="Normln"/>
    <w:next w:val="Normln"/>
    <w:unhideWhenUsed/>
    <w:qFormat/>
    <w:rsid w:val="006B68AD"/>
    <w:pPr>
      <w:spacing w:after="200"/>
    </w:pPr>
    <w:rPr>
      <w:i/>
      <w:iCs/>
      <w:color w:val="44546A" w:themeColor="text2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19561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10330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270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647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6471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6471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471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471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8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stadoprava.cz/" TargetMode="External"/><Relationship Id="rId13" Type="http://schemas.openxmlformats.org/officeDocument/2006/relationships/hyperlink" Target="https://www.cistadoprava.cz/registrace-bateriovych-elektrickych-vozidel-v-cr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istadoprava.cz/registrace-bateriovych-elektrickych-vozidel-v-cr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lukas.kadula@cdv.gov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pd3.opd.cz/stranka/vyzva-4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istadoprava.cz/" TargetMode="External"/><Relationship Id="rId10" Type="http://schemas.openxmlformats.org/officeDocument/2006/relationships/hyperlink" Target="https://sfzp.gov.cz/dotace-a-pujcky/modernizacni-fond/vyzvy/detail-vyzvy/?id=5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istadoprava.cz/statistiky/" TargetMode="External"/><Relationship Id="rId14" Type="http://schemas.openxmlformats.org/officeDocument/2006/relationships/hyperlink" Target="https://www.cistadoprava.cz/registrace-bateriovych-elektrickych-vozidel-v-c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dula\BESIP\2023\Aktuality\&#268;ist&#225;%20doprava\23-04-28%20V%20&#268;esku%20jezd&#237;%2016%20tis&#237;c%20osobn&#237;ch%20elektromobil&#367;,%20v%20pr&#367;m&#283;ru%20jsou%203%20roky%20star&#233;\CDV_sablona_hlavickovy_papir_vicestrankovy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CFB3-3BEB-4A3D-8B2D-8C83EFBCE3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d3304e1-9e75-4102-b10b-b4a29129044f}" enabled="0" method="" siteId="{1d3304e1-9e75-4102-b10b-b4a29129044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CDV_sablona_hlavickovy_papir_vicestrankovy.dotx</Template>
  <TotalTime>4152</TotalTime>
  <Pages>4</Pages>
  <Words>1382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9523</CharactersWithSpaces>
  <SharedDoc>false</SharedDoc>
  <HLinks>
    <vt:vector size="54" baseType="variant">
      <vt:variant>
        <vt:i4>327795</vt:i4>
      </vt:variant>
      <vt:variant>
        <vt:i4>27</vt:i4>
      </vt:variant>
      <vt:variant>
        <vt:i4>0</vt:i4>
      </vt:variant>
      <vt:variant>
        <vt:i4>5</vt:i4>
      </vt:variant>
      <vt:variant>
        <vt:lpwstr>mailto:lukas.kadula@cdv.cz</vt:lpwstr>
      </vt:variant>
      <vt:variant>
        <vt:lpwstr/>
      </vt:variant>
      <vt:variant>
        <vt:i4>6619194</vt:i4>
      </vt:variant>
      <vt:variant>
        <vt:i4>24</vt:i4>
      </vt:variant>
      <vt:variant>
        <vt:i4>0</vt:i4>
      </vt:variant>
      <vt:variant>
        <vt:i4>5</vt:i4>
      </vt:variant>
      <vt:variant>
        <vt:lpwstr>http://www.cistadoprava.cz/</vt:lpwstr>
      </vt:variant>
      <vt:variant>
        <vt:lpwstr/>
      </vt:variant>
      <vt:variant>
        <vt:i4>6619194</vt:i4>
      </vt:variant>
      <vt:variant>
        <vt:i4>21</vt:i4>
      </vt:variant>
      <vt:variant>
        <vt:i4>0</vt:i4>
      </vt:variant>
      <vt:variant>
        <vt:i4>5</vt:i4>
      </vt:variant>
      <vt:variant>
        <vt:lpwstr>http://www.cistadoprava.cz/</vt:lpwstr>
      </vt:variant>
      <vt:variant>
        <vt:lpwstr/>
      </vt:variant>
      <vt:variant>
        <vt:i4>3604514</vt:i4>
      </vt:variant>
      <vt:variant>
        <vt:i4>15</vt:i4>
      </vt:variant>
      <vt:variant>
        <vt:i4>0</vt:i4>
      </vt:variant>
      <vt:variant>
        <vt:i4>5</vt:i4>
      </vt:variant>
      <vt:variant>
        <vt:lpwstr>https://www.cistadoprava.cz/verejne-dobijeci-body-v-eu/</vt:lpwstr>
      </vt:variant>
      <vt:variant>
        <vt:lpwstr/>
      </vt:variant>
      <vt:variant>
        <vt:i4>6619184</vt:i4>
      </vt:variant>
      <vt:variant>
        <vt:i4>12</vt:i4>
      </vt:variant>
      <vt:variant>
        <vt:i4>0</vt:i4>
      </vt:variant>
      <vt:variant>
        <vt:i4>5</vt:i4>
      </vt:variant>
      <vt:variant>
        <vt:lpwstr>https://www.nrb.cz/produkt/elektromobilita/</vt:lpwstr>
      </vt:variant>
      <vt:variant>
        <vt:lpwstr/>
      </vt:variant>
      <vt:variant>
        <vt:i4>589851</vt:i4>
      </vt:variant>
      <vt:variant>
        <vt:i4>9</vt:i4>
      </vt:variant>
      <vt:variant>
        <vt:i4>0</vt:i4>
      </vt:variant>
      <vt:variant>
        <vt:i4>5</vt:i4>
      </vt:variant>
      <vt:variant>
        <vt:lpwstr>https://www.cistadoprava.cz/registrace-novych-osobnich-vozidel-v-cr/</vt:lpwstr>
      </vt:variant>
      <vt:variant>
        <vt:lpwstr/>
      </vt:variant>
      <vt:variant>
        <vt:i4>3604514</vt:i4>
      </vt:variant>
      <vt:variant>
        <vt:i4>6</vt:i4>
      </vt:variant>
      <vt:variant>
        <vt:i4>0</vt:i4>
      </vt:variant>
      <vt:variant>
        <vt:i4>5</vt:i4>
      </vt:variant>
      <vt:variant>
        <vt:lpwstr>https://www.cistadoprava.cz/verejne-dobijeci-body-v-eu/</vt:lpwstr>
      </vt:variant>
      <vt:variant>
        <vt:lpwstr/>
      </vt:variant>
      <vt:variant>
        <vt:i4>983068</vt:i4>
      </vt:variant>
      <vt:variant>
        <vt:i4>3</vt:i4>
      </vt:variant>
      <vt:variant>
        <vt:i4>0</vt:i4>
      </vt:variant>
      <vt:variant>
        <vt:i4>5</vt:i4>
      </vt:variant>
      <vt:variant>
        <vt:lpwstr>https://www.cistadoprava.cz/registrace-novych-osobnich-vozidel-v-eu/</vt:lpwstr>
      </vt:variant>
      <vt:variant>
        <vt:lpwstr/>
      </vt:variant>
      <vt:variant>
        <vt:i4>851982</vt:i4>
      </vt:variant>
      <vt:variant>
        <vt:i4>0</vt:i4>
      </vt:variant>
      <vt:variant>
        <vt:i4>0</vt:i4>
      </vt:variant>
      <vt:variant>
        <vt:i4>5</vt:i4>
      </vt:variant>
      <vt:variant>
        <vt:lpwstr>https://www.cistadoprava.cz/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Kadula</dc:creator>
  <cp:keywords/>
  <dc:description/>
  <cp:lastModifiedBy>Lukáš Kadula</cp:lastModifiedBy>
  <cp:revision>319</cp:revision>
  <cp:lastPrinted>2025-04-28T04:43:00Z</cp:lastPrinted>
  <dcterms:created xsi:type="dcterms:W3CDTF">2024-01-17T01:12:00Z</dcterms:created>
  <dcterms:modified xsi:type="dcterms:W3CDTF">2026-11-02T13:30:00Z</dcterms:modified>
</cp:coreProperties>
</file>